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0EB9C" w14:textId="77777777" w:rsidR="00A4391B" w:rsidRPr="004E5AC0" w:rsidRDefault="00A4391B" w:rsidP="00914DB6">
      <w:pPr>
        <w:pStyle w:val="Default"/>
        <w:rPr>
          <w:rFonts w:asciiTheme="minorHAnsi" w:hAnsiTheme="minorHAnsi" w:cstheme="minorHAnsi"/>
          <w:b/>
          <w:iCs/>
          <w:sz w:val="22"/>
          <w:szCs w:val="22"/>
        </w:rPr>
      </w:pPr>
    </w:p>
    <w:p w14:paraId="721B8A86" w14:textId="77777777" w:rsidR="00A4391B" w:rsidRPr="004E5AC0" w:rsidRDefault="00A4391B" w:rsidP="00A4391B">
      <w:pPr>
        <w:pStyle w:val="Header"/>
        <w:rPr>
          <w:rFonts w:cstheme="minorHAnsi"/>
        </w:rPr>
      </w:pPr>
    </w:p>
    <w:p w14:paraId="259E2221" w14:textId="77777777" w:rsidR="00A4391B" w:rsidRPr="004E5AC0" w:rsidRDefault="00A4391B" w:rsidP="00A4391B">
      <w:pPr>
        <w:pStyle w:val="Header"/>
        <w:spacing w:line="276" w:lineRule="auto"/>
        <w:jc w:val="both"/>
        <w:rPr>
          <w:rFonts w:cstheme="minorHAnsi"/>
          <w:b/>
          <w:sz w:val="24"/>
        </w:rPr>
      </w:pPr>
    </w:p>
    <w:p w14:paraId="3E9011BF" w14:textId="77777777" w:rsidR="003F32A1" w:rsidRPr="004E5AC0" w:rsidRDefault="003F32A1" w:rsidP="00A4391B">
      <w:pPr>
        <w:ind w:left="1440"/>
        <w:jc w:val="both"/>
        <w:rPr>
          <w:rFonts w:cstheme="minorHAnsi"/>
          <w:b/>
        </w:rPr>
      </w:pPr>
    </w:p>
    <w:p w14:paraId="4C64E9A1" w14:textId="7FC7374A" w:rsidR="0095249A" w:rsidRPr="004E5AC0" w:rsidRDefault="0095249A" w:rsidP="00AC5613">
      <w:pPr>
        <w:pStyle w:val="Header"/>
        <w:jc w:val="center"/>
        <w:rPr>
          <w:rFonts w:cstheme="minorHAnsi"/>
          <w:b/>
          <w:sz w:val="24"/>
        </w:rPr>
      </w:pPr>
      <w:r w:rsidRPr="004E5AC0">
        <w:rPr>
          <w:rFonts w:cstheme="minorHAnsi"/>
          <w:b/>
          <w:sz w:val="24"/>
        </w:rPr>
        <w:t>S A D R Ž A J</w:t>
      </w:r>
    </w:p>
    <w:p w14:paraId="5663A266" w14:textId="77777777" w:rsidR="0095249A" w:rsidRPr="004E5AC0" w:rsidRDefault="0095249A" w:rsidP="0095249A">
      <w:pPr>
        <w:pStyle w:val="Header"/>
        <w:spacing w:line="276" w:lineRule="auto"/>
        <w:jc w:val="center"/>
        <w:rPr>
          <w:rFonts w:cstheme="minorHAnsi"/>
          <w:b/>
          <w:sz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/>
        </w:rPr>
        <w:id w:val="-183529786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36FF6D8" w14:textId="249C777C" w:rsidR="00AC5613" w:rsidRDefault="00AC5613" w:rsidP="007B38FB">
          <w:pPr>
            <w:pStyle w:val="TOCHeading"/>
            <w:spacing w:before="0"/>
          </w:pPr>
        </w:p>
        <w:p w14:paraId="13E060DB" w14:textId="619F8DDE" w:rsidR="002128C8" w:rsidRDefault="00AC5613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524424419" w:history="1">
            <w:r w:rsidR="002128C8" w:rsidRPr="00D94A43">
              <w:rPr>
                <w:rStyle w:val="Hyperlink"/>
                <w:rFonts w:eastAsia="Times New Roman" w:cstheme="minorHAnsi"/>
                <w:noProof/>
              </w:rPr>
              <w:t>1. SVRHA</w:t>
            </w:r>
            <w:r w:rsidR="002128C8">
              <w:rPr>
                <w:noProof/>
                <w:webHidden/>
              </w:rPr>
              <w:tab/>
            </w:r>
            <w:r w:rsidR="002128C8">
              <w:rPr>
                <w:noProof/>
                <w:webHidden/>
              </w:rPr>
              <w:fldChar w:fldCharType="begin"/>
            </w:r>
            <w:r w:rsidR="002128C8">
              <w:rPr>
                <w:noProof/>
                <w:webHidden/>
              </w:rPr>
              <w:instrText xml:space="preserve"> PAGEREF _Toc524424419 \h </w:instrText>
            </w:r>
            <w:r w:rsidR="002128C8">
              <w:rPr>
                <w:noProof/>
                <w:webHidden/>
              </w:rPr>
            </w:r>
            <w:r w:rsidR="002128C8">
              <w:rPr>
                <w:noProof/>
                <w:webHidden/>
              </w:rPr>
              <w:fldChar w:fldCharType="separate"/>
            </w:r>
            <w:r w:rsidR="002128C8">
              <w:rPr>
                <w:noProof/>
                <w:webHidden/>
              </w:rPr>
              <w:t>2</w:t>
            </w:r>
            <w:r w:rsidR="002128C8">
              <w:rPr>
                <w:noProof/>
                <w:webHidden/>
              </w:rPr>
              <w:fldChar w:fldCharType="end"/>
            </w:r>
          </w:hyperlink>
        </w:p>
        <w:p w14:paraId="21F06D0E" w14:textId="524D756A" w:rsidR="002128C8" w:rsidRDefault="00C45C02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24424420" w:history="1">
            <w:r w:rsidR="002128C8" w:rsidRPr="00D94A43">
              <w:rPr>
                <w:rStyle w:val="Hyperlink"/>
                <w:rFonts w:eastAsia="Times New Roman" w:cstheme="minorHAnsi"/>
                <w:noProof/>
              </w:rPr>
              <w:t>2. OPSEG</w:t>
            </w:r>
            <w:r w:rsidR="002128C8">
              <w:rPr>
                <w:noProof/>
                <w:webHidden/>
              </w:rPr>
              <w:tab/>
            </w:r>
            <w:r w:rsidR="002128C8">
              <w:rPr>
                <w:noProof/>
                <w:webHidden/>
              </w:rPr>
              <w:fldChar w:fldCharType="begin"/>
            </w:r>
            <w:r w:rsidR="002128C8">
              <w:rPr>
                <w:noProof/>
                <w:webHidden/>
              </w:rPr>
              <w:instrText xml:space="preserve"> PAGEREF _Toc524424420 \h </w:instrText>
            </w:r>
            <w:r w:rsidR="002128C8">
              <w:rPr>
                <w:noProof/>
                <w:webHidden/>
              </w:rPr>
            </w:r>
            <w:r w:rsidR="002128C8">
              <w:rPr>
                <w:noProof/>
                <w:webHidden/>
              </w:rPr>
              <w:fldChar w:fldCharType="separate"/>
            </w:r>
            <w:r w:rsidR="002128C8">
              <w:rPr>
                <w:noProof/>
                <w:webHidden/>
              </w:rPr>
              <w:t>2</w:t>
            </w:r>
            <w:r w:rsidR="002128C8">
              <w:rPr>
                <w:noProof/>
                <w:webHidden/>
              </w:rPr>
              <w:fldChar w:fldCharType="end"/>
            </w:r>
          </w:hyperlink>
        </w:p>
        <w:p w14:paraId="1F946E1B" w14:textId="187F2874" w:rsidR="002128C8" w:rsidRDefault="00C45C02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24424421" w:history="1">
            <w:r w:rsidR="002128C8" w:rsidRPr="00D94A43">
              <w:rPr>
                <w:rStyle w:val="Hyperlink"/>
                <w:rFonts w:eastAsia="Times New Roman" w:cstheme="minorHAnsi"/>
                <w:noProof/>
              </w:rPr>
              <w:t>3. REFERENCE</w:t>
            </w:r>
            <w:r w:rsidR="002128C8">
              <w:rPr>
                <w:noProof/>
                <w:webHidden/>
              </w:rPr>
              <w:tab/>
            </w:r>
            <w:r w:rsidR="002128C8">
              <w:rPr>
                <w:noProof/>
                <w:webHidden/>
              </w:rPr>
              <w:fldChar w:fldCharType="begin"/>
            </w:r>
            <w:r w:rsidR="002128C8">
              <w:rPr>
                <w:noProof/>
                <w:webHidden/>
              </w:rPr>
              <w:instrText xml:space="preserve"> PAGEREF _Toc524424421 \h </w:instrText>
            </w:r>
            <w:r w:rsidR="002128C8">
              <w:rPr>
                <w:noProof/>
                <w:webHidden/>
              </w:rPr>
            </w:r>
            <w:r w:rsidR="002128C8">
              <w:rPr>
                <w:noProof/>
                <w:webHidden/>
              </w:rPr>
              <w:fldChar w:fldCharType="separate"/>
            </w:r>
            <w:r w:rsidR="002128C8">
              <w:rPr>
                <w:noProof/>
                <w:webHidden/>
              </w:rPr>
              <w:t>2</w:t>
            </w:r>
            <w:r w:rsidR="002128C8">
              <w:rPr>
                <w:noProof/>
                <w:webHidden/>
              </w:rPr>
              <w:fldChar w:fldCharType="end"/>
            </w:r>
          </w:hyperlink>
        </w:p>
        <w:p w14:paraId="1C50C83E" w14:textId="1988AC7E" w:rsidR="002128C8" w:rsidRDefault="00C45C02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24424422" w:history="1">
            <w:r w:rsidR="002128C8" w:rsidRPr="00D94A43">
              <w:rPr>
                <w:rStyle w:val="Hyperlink"/>
                <w:rFonts w:eastAsia="Times New Roman" w:cstheme="minorHAnsi"/>
                <w:noProof/>
              </w:rPr>
              <w:t>4. DOKUMENTIRANA INFORMACIJA</w:t>
            </w:r>
            <w:r w:rsidR="002128C8">
              <w:rPr>
                <w:noProof/>
                <w:webHidden/>
              </w:rPr>
              <w:tab/>
            </w:r>
            <w:r w:rsidR="002128C8">
              <w:rPr>
                <w:noProof/>
                <w:webHidden/>
              </w:rPr>
              <w:fldChar w:fldCharType="begin"/>
            </w:r>
            <w:r w:rsidR="002128C8">
              <w:rPr>
                <w:noProof/>
                <w:webHidden/>
              </w:rPr>
              <w:instrText xml:space="preserve"> PAGEREF _Toc524424422 \h </w:instrText>
            </w:r>
            <w:r w:rsidR="002128C8">
              <w:rPr>
                <w:noProof/>
                <w:webHidden/>
              </w:rPr>
            </w:r>
            <w:r w:rsidR="002128C8">
              <w:rPr>
                <w:noProof/>
                <w:webHidden/>
              </w:rPr>
              <w:fldChar w:fldCharType="separate"/>
            </w:r>
            <w:r w:rsidR="002128C8">
              <w:rPr>
                <w:noProof/>
                <w:webHidden/>
              </w:rPr>
              <w:t>2</w:t>
            </w:r>
            <w:r w:rsidR="002128C8">
              <w:rPr>
                <w:noProof/>
                <w:webHidden/>
              </w:rPr>
              <w:fldChar w:fldCharType="end"/>
            </w:r>
          </w:hyperlink>
        </w:p>
        <w:p w14:paraId="621EC278" w14:textId="12BED639" w:rsidR="002128C8" w:rsidRDefault="00C45C02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24424423" w:history="1">
            <w:r w:rsidR="002128C8" w:rsidRPr="00D94A43">
              <w:rPr>
                <w:rStyle w:val="Hyperlink"/>
                <w:rFonts w:eastAsia="Times New Roman" w:cstheme="minorHAnsi"/>
                <w:noProof/>
              </w:rPr>
              <w:t>5. DEFINICIJE I SKRAĆENICE</w:t>
            </w:r>
            <w:r w:rsidR="002128C8">
              <w:rPr>
                <w:noProof/>
                <w:webHidden/>
              </w:rPr>
              <w:tab/>
            </w:r>
            <w:r w:rsidR="002128C8">
              <w:rPr>
                <w:noProof/>
                <w:webHidden/>
              </w:rPr>
              <w:fldChar w:fldCharType="begin"/>
            </w:r>
            <w:r w:rsidR="002128C8">
              <w:rPr>
                <w:noProof/>
                <w:webHidden/>
              </w:rPr>
              <w:instrText xml:space="preserve"> PAGEREF _Toc524424423 \h </w:instrText>
            </w:r>
            <w:r w:rsidR="002128C8">
              <w:rPr>
                <w:noProof/>
                <w:webHidden/>
              </w:rPr>
            </w:r>
            <w:r w:rsidR="002128C8">
              <w:rPr>
                <w:noProof/>
                <w:webHidden/>
              </w:rPr>
              <w:fldChar w:fldCharType="separate"/>
            </w:r>
            <w:r w:rsidR="002128C8">
              <w:rPr>
                <w:noProof/>
                <w:webHidden/>
              </w:rPr>
              <w:t>2</w:t>
            </w:r>
            <w:r w:rsidR="002128C8">
              <w:rPr>
                <w:noProof/>
                <w:webHidden/>
              </w:rPr>
              <w:fldChar w:fldCharType="end"/>
            </w:r>
          </w:hyperlink>
        </w:p>
        <w:p w14:paraId="51176E87" w14:textId="5C3C20ED" w:rsidR="002128C8" w:rsidRDefault="00C45C02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24424424" w:history="1">
            <w:r w:rsidR="002128C8" w:rsidRPr="00D94A43">
              <w:rPr>
                <w:rStyle w:val="Hyperlink"/>
                <w:rFonts w:eastAsia="Times New Roman" w:cstheme="minorHAnsi"/>
                <w:noProof/>
              </w:rPr>
              <w:t>6. ODGOVORNOSTI</w:t>
            </w:r>
            <w:r w:rsidR="002128C8">
              <w:rPr>
                <w:noProof/>
                <w:webHidden/>
              </w:rPr>
              <w:tab/>
            </w:r>
            <w:r w:rsidR="002128C8">
              <w:rPr>
                <w:noProof/>
                <w:webHidden/>
              </w:rPr>
              <w:fldChar w:fldCharType="begin"/>
            </w:r>
            <w:r w:rsidR="002128C8">
              <w:rPr>
                <w:noProof/>
                <w:webHidden/>
              </w:rPr>
              <w:instrText xml:space="preserve"> PAGEREF _Toc524424424 \h </w:instrText>
            </w:r>
            <w:r w:rsidR="002128C8">
              <w:rPr>
                <w:noProof/>
                <w:webHidden/>
              </w:rPr>
            </w:r>
            <w:r w:rsidR="002128C8">
              <w:rPr>
                <w:noProof/>
                <w:webHidden/>
              </w:rPr>
              <w:fldChar w:fldCharType="separate"/>
            </w:r>
            <w:r w:rsidR="002128C8">
              <w:rPr>
                <w:noProof/>
                <w:webHidden/>
              </w:rPr>
              <w:t>2</w:t>
            </w:r>
            <w:r w:rsidR="002128C8">
              <w:rPr>
                <w:noProof/>
                <w:webHidden/>
              </w:rPr>
              <w:fldChar w:fldCharType="end"/>
            </w:r>
          </w:hyperlink>
        </w:p>
        <w:p w14:paraId="0AF81154" w14:textId="49088DED" w:rsidR="002128C8" w:rsidRDefault="00C45C02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24424425" w:history="1">
            <w:r w:rsidR="002128C8" w:rsidRPr="00D94A43">
              <w:rPr>
                <w:rStyle w:val="Hyperlink"/>
                <w:rFonts w:eastAsia="Times New Roman" w:cstheme="minorHAnsi"/>
                <w:noProof/>
              </w:rPr>
              <w:t>7. POSTUPAK</w:t>
            </w:r>
            <w:r w:rsidR="002128C8">
              <w:rPr>
                <w:noProof/>
                <w:webHidden/>
              </w:rPr>
              <w:tab/>
            </w:r>
            <w:r w:rsidR="002128C8">
              <w:rPr>
                <w:noProof/>
                <w:webHidden/>
              </w:rPr>
              <w:fldChar w:fldCharType="begin"/>
            </w:r>
            <w:r w:rsidR="002128C8">
              <w:rPr>
                <w:noProof/>
                <w:webHidden/>
              </w:rPr>
              <w:instrText xml:space="preserve"> PAGEREF _Toc524424425 \h </w:instrText>
            </w:r>
            <w:r w:rsidR="002128C8">
              <w:rPr>
                <w:noProof/>
                <w:webHidden/>
              </w:rPr>
            </w:r>
            <w:r w:rsidR="002128C8">
              <w:rPr>
                <w:noProof/>
                <w:webHidden/>
              </w:rPr>
              <w:fldChar w:fldCharType="separate"/>
            </w:r>
            <w:r w:rsidR="002128C8">
              <w:rPr>
                <w:noProof/>
                <w:webHidden/>
              </w:rPr>
              <w:t>3</w:t>
            </w:r>
            <w:r w:rsidR="002128C8">
              <w:rPr>
                <w:noProof/>
                <w:webHidden/>
              </w:rPr>
              <w:fldChar w:fldCharType="end"/>
            </w:r>
          </w:hyperlink>
        </w:p>
        <w:p w14:paraId="69BD86A6" w14:textId="51F73D86" w:rsidR="002128C8" w:rsidRDefault="00C45C02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24424426" w:history="1">
            <w:r w:rsidR="002128C8" w:rsidRPr="00D94A43">
              <w:rPr>
                <w:rStyle w:val="Hyperlink"/>
                <w:rFonts w:eastAsia="Times New Roman" w:cstheme="minorHAnsi"/>
                <w:noProof/>
              </w:rPr>
              <w:t>8. PRILOZI</w:t>
            </w:r>
            <w:r w:rsidR="002128C8">
              <w:rPr>
                <w:noProof/>
                <w:webHidden/>
              </w:rPr>
              <w:tab/>
            </w:r>
            <w:r w:rsidR="002128C8">
              <w:rPr>
                <w:noProof/>
                <w:webHidden/>
              </w:rPr>
              <w:fldChar w:fldCharType="begin"/>
            </w:r>
            <w:r w:rsidR="002128C8">
              <w:rPr>
                <w:noProof/>
                <w:webHidden/>
              </w:rPr>
              <w:instrText xml:space="preserve"> PAGEREF _Toc524424426 \h </w:instrText>
            </w:r>
            <w:r w:rsidR="002128C8">
              <w:rPr>
                <w:noProof/>
                <w:webHidden/>
              </w:rPr>
            </w:r>
            <w:r w:rsidR="002128C8">
              <w:rPr>
                <w:noProof/>
                <w:webHidden/>
              </w:rPr>
              <w:fldChar w:fldCharType="separate"/>
            </w:r>
            <w:r w:rsidR="002128C8">
              <w:rPr>
                <w:noProof/>
                <w:webHidden/>
              </w:rPr>
              <w:t>5</w:t>
            </w:r>
            <w:r w:rsidR="002128C8">
              <w:rPr>
                <w:noProof/>
                <w:webHidden/>
              </w:rPr>
              <w:fldChar w:fldCharType="end"/>
            </w:r>
          </w:hyperlink>
        </w:p>
        <w:p w14:paraId="195D9230" w14:textId="0C041683" w:rsidR="00AC5613" w:rsidRDefault="00AC5613" w:rsidP="007B38FB">
          <w:pPr>
            <w:spacing w:after="0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D2FA00E" w14:textId="4951CD2D" w:rsidR="00F604C5" w:rsidRDefault="00F604C5" w:rsidP="00F604C5">
      <w:pPr>
        <w:spacing w:after="0"/>
        <w:ind w:left="1800"/>
        <w:rPr>
          <w:rFonts w:cstheme="minorHAnsi"/>
          <w:sz w:val="24"/>
        </w:rPr>
      </w:pPr>
    </w:p>
    <w:p w14:paraId="6239177B" w14:textId="77777777" w:rsidR="00AC5613" w:rsidRPr="004E5AC0" w:rsidRDefault="00AC5613" w:rsidP="00F604C5">
      <w:pPr>
        <w:spacing w:after="0"/>
        <w:ind w:left="1800"/>
        <w:rPr>
          <w:rFonts w:cstheme="minorHAnsi"/>
          <w:sz w:val="24"/>
        </w:rPr>
      </w:pPr>
    </w:p>
    <w:p w14:paraId="012A04E5" w14:textId="77777777" w:rsidR="00F604C5" w:rsidRPr="004E5AC0" w:rsidRDefault="00F604C5" w:rsidP="00F604C5">
      <w:pPr>
        <w:rPr>
          <w:rFonts w:cstheme="minorHAnsi"/>
          <w:b/>
        </w:rPr>
      </w:pPr>
      <w:r w:rsidRPr="004E5AC0">
        <w:rPr>
          <w:rFonts w:cstheme="minorHAnsi"/>
          <w:b/>
        </w:rPr>
        <w:t>Lista izmjena</w:t>
      </w:r>
    </w:p>
    <w:p w14:paraId="440A6DF4" w14:textId="77777777" w:rsidR="00F604C5" w:rsidRPr="004E5AC0" w:rsidRDefault="00F604C5" w:rsidP="00F604C5">
      <w:pPr>
        <w:rPr>
          <w:rFonts w:cstheme="minorHAnsi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66"/>
        <w:gridCol w:w="1168"/>
        <w:gridCol w:w="1635"/>
        <w:gridCol w:w="1402"/>
        <w:gridCol w:w="2978"/>
      </w:tblGrid>
      <w:tr w:rsidR="00F604C5" w:rsidRPr="004E5AC0" w14:paraId="282BA702" w14:textId="77777777" w:rsidTr="00D40B13">
        <w:tc>
          <w:tcPr>
            <w:tcW w:w="383" w:type="pct"/>
            <w:vAlign w:val="center"/>
          </w:tcPr>
          <w:p w14:paraId="5F28FC49" w14:textId="77777777" w:rsidR="00F604C5" w:rsidRPr="004E5AC0" w:rsidRDefault="00F604C5" w:rsidP="00D40B13">
            <w:pPr>
              <w:rPr>
                <w:rFonts w:cstheme="minorHAnsi"/>
                <w:b/>
                <w:sz w:val="20"/>
                <w:szCs w:val="20"/>
              </w:rPr>
            </w:pPr>
            <w:r w:rsidRPr="004E5AC0">
              <w:rPr>
                <w:rFonts w:cstheme="minorHAnsi"/>
                <w:b/>
                <w:sz w:val="20"/>
                <w:szCs w:val="20"/>
              </w:rPr>
              <w:t>R.br.</w:t>
            </w:r>
          </w:p>
        </w:tc>
        <w:tc>
          <w:tcPr>
            <w:tcW w:w="645" w:type="pct"/>
            <w:vAlign w:val="center"/>
          </w:tcPr>
          <w:p w14:paraId="42636F3C" w14:textId="77777777" w:rsidR="00F604C5" w:rsidRPr="004E5AC0" w:rsidRDefault="00F604C5" w:rsidP="00D40B13">
            <w:pPr>
              <w:rPr>
                <w:rFonts w:cstheme="minorHAnsi"/>
                <w:b/>
              </w:rPr>
            </w:pPr>
            <w:r w:rsidRPr="004E5AC0">
              <w:rPr>
                <w:rFonts w:cstheme="minorHAnsi"/>
                <w:b/>
              </w:rPr>
              <w:t>Datum</w:t>
            </w:r>
          </w:p>
        </w:tc>
        <w:tc>
          <w:tcPr>
            <w:tcW w:w="646" w:type="pct"/>
            <w:vAlign w:val="center"/>
          </w:tcPr>
          <w:p w14:paraId="7BAF2E27" w14:textId="77777777" w:rsidR="00F604C5" w:rsidRPr="004E5AC0" w:rsidRDefault="00F604C5" w:rsidP="00D40B13">
            <w:pPr>
              <w:rPr>
                <w:rFonts w:cstheme="minorHAnsi"/>
                <w:b/>
              </w:rPr>
            </w:pPr>
            <w:r w:rsidRPr="004E5AC0">
              <w:rPr>
                <w:rFonts w:cstheme="minorHAnsi"/>
                <w:b/>
              </w:rPr>
              <w:t>Izradio:</w:t>
            </w:r>
          </w:p>
        </w:tc>
        <w:tc>
          <w:tcPr>
            <w:tcW w:w="904" w:type="pct"/>
          </w:tcPr>
          <w:p w14:paraId="0A8A9AD0" w14:textId="77777777" w:rsidR="00F604C5" w:rsidRPr="004E5AC0" w:rsidRDefault="00F604C5" w:rsidP="00D40B13">
            <w:pPr>
              <w:rPr>
                <w:rFonts w:cstheme="minorHAnsi"/>
                <w:b/>
              </w:rPr>
            </w:pPr>
            <w:r w:rsidRPr="004E5AC0">
              <w:rPr>
                <w:rFonts w:cstheme="minorHAnsi"/>
                <w:b/>
              </w:rPr>
              <w:t>Kontrolirao:</w:t>
            </w:r>
          </w:p>
        </w:tc>
        <w:tc>
          <w:tcPr>
            <w:tcW w:w="775" w:type="pct"/>
          </w:tcPr>
          <w:p w14:paraId="0261CECB" w14:textId="77777777" w:rsidR="00F604C5" w:rsidRPr="004E5AC0" w:rsidRDefault="00F604C5" w:rsidP="00D40B13">
            <w:pPr>
              <w:rPr>
                <w:rFonts w:cstheme="minorHAnsi"/>
                <w:b/>
              </w:rPr>
            </w:pPr>
            <w:r w:rsidRPr="004E5AC0">
              <w:rPr>
                <w:rFonts w:cstheme="minorHAnsi"/>
                <w:b/>
              </w:rPr>
              <w:t>Odobrio:</w:t>
            </w:r>
          </w:p>
        </w:tc>
        <w:tc>
          <w:tcPr>
            <w:tcW w:w="1647" w:type="pct"/>
            <w:vAlign w:val="center"/>
          </w:tcPr>
          <w:p w14:paraId="7D47022E" w14:textId="77777777" w:rsidR="00F604C5" w:rsidRPr="004E5AC0" w:rsidRDefault="00F604C5" w:rsidP="00D40B13">
            <w:pPr>
              <w:rPr>
                <w:rFonts w:cstheme="minorHAnsi"/>
                <w:b/>
              </w:rPr>
            </w:pPr>
            <w:r w:rsidRPr="004E5AC0">
              <w:rPr>
                <w:rFonts w:cstheme="minorHAnsi"/>
                <w:b/>
              </w:rPr>
              <w:t>Dokument</w:t>
            </w:r>
          </w:p>
        </w:tc>
      </w:tr>
      <w:tr w:rsidR="00543813" w:rsidRPr="00BF7202" w14:paraId="4F10AF96" w14:textId="77777777" w:rsidTr="00D40B13">
        <w:tc>
          <w:tcPr>
            <w:tcW w:w="383" w:type="pct"/>
          </w:tcPr>
          <w:p w14:paraId="2DB2D1B8" w14:textId="77777777" w:rsidR="00543813" w:rsidRPr="00BF7202" w:rsidRDefault="00543813" w:rsidP="00543813">
            <w:pPr>
              <w:rPr>
                <w:rFonts w:cstheme="minorHAnsi"/>
                <w:sz w:val="20"/>
                <w:szCs w:val="20"/>
              </w:rPr>
            </w:pPr>
            <w:bookmarkStart w:id="0" w:name="_GoBack" w:colFirst="1" w:colLast="1"/>
            <w:r w:rsidRPr="00BF720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645" w:type="pct"/>
          </w:tcPr>
          <w:p w14:paraId="40243917" w14:textId="4168F9F2" w:rsidR="00543813" w:rsidRPr="00AC5613" w:rsidRDefault="00543813" w:rsidP="00543813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Proba Pro Lt" w:hAnsi="Proba Pro Lt" w:cs="Calibri"/>
                <w:sz w:val="20"/>
              </w:rPr>
              <w:t>30.01.2019.</w:t>
            </w:r>
          </w:p>
        </w:tc>
        <w:tc>
          <w:tcPr>
            <w:tcW w:w="646" w:type="pct"/>
          </w:tcPr>
          <w:p w14:paraId="48AEF881" w14:textId="73499F57" w:rsidR="00543813" w:rsidRPr="00BF7202" w:rsidRDefault="00543813" w:rsidP="00543813">
            <w:pPr>
              <w:rPr>
                <w:rFonts w:cstheme="minorHAnsi"/>
                <w:sz w:val="20"/>
                <w:szCs w:val="20"/>
              </w:rPr>
            </w:pPr>
            <w:r w:rsidRPr="009A70E4">
              <w:rPr>
                <w:rFonts w:ascii="Proba Pro Lt" w:hAnsi="Proba Pro Lt" w:cs="Calibri"/>
                <w:sz w:val="20"/>
              </w:rPr>
              <w:t>V. Ilić</w:t>
            </w:r>
          </w:p>
        </w:tc>
        <w:tc>
          <w:tcPr>
            <w:tcW w:w="904" w:type="pct"/>
          </w:tcPr>
          <w:p w14:paraId="7B803BD6" w14:textId="6A72B20E" w:rsidR="00543813" w:rsidRPr="00BF7202" w:rsidRDefault="00543813" w:rsidP="00543813">
            <w:pPr>
              <w:rPr>
                <w:rFonts w:cstheme="minorHAnsi"/>
                <w:sz w:val="20"/>
                <w:szCs w:val="20"/>
              </w:rPr>
            </w:pPr>
            <w:r w:rsidRPr="009A70E4">
              <w:rPr>
                <w:rFonts w:ascii="Proba Pro Lt" w:hAnsi="Proba Pro Lt" w:cs="Calibri"/>
                <w:sz w:val="20"/>
              </w:rPr>
              <w:t>Povjerenstvo za upravljanje kvalitetom PBF-a</w:t>
            </w:r>
          </w:p>
        </w:tc>
        <w:tc>
          <w:tcPr>
            <w:tcW w:w="775" w:type="pct"/>
          </w:tcPr>
          <w:p w14:paraId="01846BD2" w14:textId="4D25C131" w:rsidR="00543813" w:rsidRPr="00BF7202" w:rsidRDefault="00543813" w:rsidP="00543813">
            <w:pPr>
              <w:rPr>
                <w:rFonts w:cstheme="minorHAnsi"/>
                <w:sz w:val="20"/>
                <w:szCs w:val="20"/>
              </w:rPr>
            </w:pPr>
            <w:r w:rsidRPr="009A70E4">
              <w:rPr>
                <w:rFonts w:ascii="Proba Pro Lt" w:hAnsi="Proba Pro Lt" w:cs="Calibri"/>
                <w:sz w:val="20"/>
              </w:rPr>
              <w:t>FV PBF-a</w:t>
            </w:r>
          </w:p>
        </w:tc>
        <w:tc>
          <w:tcPr>
            <w:tcW w:w="1647" w:type="pct"/>
          </w:tcPr>
          <w:p w14:paraId="5028FA21" w14:textId="3C71432D" w:rsidR="00543813" w:rsidRPr="00BF7202" w:rsidRDefault="00543813" w:rsidP="00543813">
            <w:pPr>
              <w:rPr>
                <w:rFonts w:cstheme="minorHAnsi"/>
                <w:sz w:val="20"/>
                <w:szCs w:val="20"/>
              </w:rPr>
            </w:pPr>
            <w:r w:rsidRPr="009A70E4">
              <w:rPr>
                <w:rFonts w:ascii="Proba Pro Lt" w:hAnsi="Proba Pro Lt" w:cs="Calibri"/>
                <w:sz w:val="20"/>
              </w:rPr>
              <w:t xml:space="preserve">Odluka FV od </w:t>
            </w:r>
            <w:r>
              <w:rPr>
                <w:rFonts w:ascii="Proba Pro Lt" w:hAnsi="Proba Pro Lt" w:cs="Calibri"/>
                <w:sz w:val="20"/>
              </w:rPr>
              <w:t>30. siječnja 2019.</w:t>
            </w:r>
            <w:r w:rsidRPr="009A70E4">
              <w:rPr>
                <w:rFonts w:ascii="Proba Pro Lt" w:hAnsi="Proba Pro Lt" w:cs="Calibri"/>
                <w:sz w:val="20"/>
              </w:rPr>
              <w:t xml:space="preserve"> </w:t>
            </w:r>
            <w:r w:rsidRPr="009A70E4">
              <w:rPr>
                <w:rFonts w:ascii="Proba Pro Lt" w:hAnsi="Proba Pro Lt" w:cs="Calibri"/>
                <w:sz w:val="18"/>
                <w:szCs w:val="18"/>
              </w:rPr>
              <w:t>(</w:t>
            </w:r>
            <w:r>
              <w:rPr>
                <w:rFonts w:ascii="Proba Pro Lt" w:hAnsi="Proba Pro Lt" w:cs="Calibri"/>
                <w:sz w:val="18"/>
                <w:szCs w:val="18"/>
              </w:rPr>
              <w:t>KLASA: 602-04/19-01/02; URBROJ</w:t>
            </w:r>
            <w:r w:rsidRPr="009A70E4">
              <w:rPr>
                <w:rFonts w:ascii="Proba Pro Lt" w:hAnsi="Proba Pro Lt" w:cs="Calibri"/>
                <w:sz w:val="18"/>
                <w:szCs w:val="18"/>
              </w:rPr>
              <w:t>:</w:t>
            </w:r>
            <w:r>
              <w:rPr>
                <w:rFonts w:ascii="Proba Pro Lt" w:hAnsi="Proba Pro Lt" w:cs="Calibri"/>
                <w:sz w:val="18"/>
                <w:szCs w:val="18"/>
              </w:rPr>
              <w:t xml:space="preserve"> 251-69-10-19-4</w:t>
            </w:r>
            <w:r w:rsidRPr="009A70E4">
              <w:rPr>
                <w:rFonts w:ascii="Proba Pro Lt" w:hAnsi="Proba Pro Lt" w:cs="Calibri"/>
                <w:sz w:val="18"/>
                <w:szCs w:val="18"/>
              </w:rPr>
              <w:t>)</w:t>
            </w:r>
          </w:p>
        </w:tc>
      </w:tr>
      <w:bookmarkEnd w:id="0"/>
      <w:tr w:rsidR="00543813" w:rsidRPr="004E5AC0" w14:paraId="61EB7A34" w14:textId="77777777" w:rsidTr="00D40B13">
        <w:tc>
          <w:tcPr>
            <w:tcW w:w="383" w:type="pct"/>
          </w:tcPr>
          <w:p w14:paraId="4E2CEC80" w14:textId="77777777" w:rsidR="00543813" w:rsidRPr="004E5AC0" w:rsidRDefault="00543813" w:rsidP="00543813">
            <w:pPr>
              <w:rPr>
                <w:rFonts w:cstheme="minorHAnsi"/>
                <w:b/>
                <w:sz w:val="20"/>
                <w:szCs w:val="20"/>
              </w:rPr>
            </w:pPr>
            <w:r w:rsidRPr="004E5AC0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645" w:type="pct"/>
          </w:tcPr>
          <w:p w14:paraId="2C79D0A1" w14:textId="77777777" w:rsidR="00543813" w:rsidRPr="004E5AC0" w:rsidRDefault="00543813" w:rsidP="005438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14:paraId="58457A11" w14:textId="77777777" w:rsidR="00543813" w:rsidRPr="004E5AC0" w:rsidRDefault="00543813" w:rsidP="005438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14:paraId="7C68C63F" w14:textId="77777777" w:rsidR="00543813" w:rsidRPr="004E5AC0" w:rsidRDefault="00543813" w:rsidP="005438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14:paraId="5A8A6A8D" w14:textId="77777777" w:rsidR="00543813" w:rsidRPr="004E5AC0" w:rsidRDefault="00543813" w:rsidP="005438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14:paraId="0B26933E" w14:textId="77777777" w:rsidR="00543813" w:rsidRPr="004E5AC0" w:rsidRDefault="00543813" w:rsidP="0054381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43813" w:rsidRPr="004E5AC0" w14:paraId="00BE9FA6" w14:textId="77777777" w:rsidTr="00D40B13">
        <w:tc>
          <w:tcPr>
            <w:tcW w:w="383" w:type="pct"/>
          </w:tcPr>
          <w:p w14:paraId="21BBFE13" w14:textId="77777777" w:rsidR="00543813" w:rsidRPr="004E5AC0" w:rsidRDefault="00543813" w:rsidP="00543813">
            <w:pPr>
              <w:rPr>
                <w:rFonts w:cstheme="minorHAnsi"/>
                <w:b/>
                <w:sz w:val="20"/>
                <w:szCs w:val="20"/>
              </w:rPr>
            </w:pPr>
            <w:r w:rsidRPr="004E5AC0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645" w:type="pct"/>
          </w:tcPr>
          <w:p w14:paraId="440EE8EE" w14:textId="77777777" w:rsidR="00543813" w:rsidRPr="004E5AC0" w:rsidRDefault="00543813" w:rsidP="005438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14:paraId="0B0ADDFD" w14:textId="77777777" w:rsidR="00543813" w:rsidRPr="004E5AC0" w:rsidRDefault="00543813" w:rsidP="005438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14:paraId="3AF2D920" w14:textId="77777777" w:rsidR="00543813" w:rsidRPr="004E5AC0" w:rsidRDefault="00543813" w:rsidP="005438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14:paraId="11806C88" w14:textId="77777777" w:rsidR="00543813" w:rsidRPr="004E5AC0" w:rsidRDefault="00543813" w:rsidP="005438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14:paraId="06D050F6" w14:textId="77777777" w:rsidR="00543813" w:rsidRPr="004E5AC0" w:rsidRDefault="00543813" w:rsidP="0054381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43813" w:rsidRPr="004E5AC0" w14:paraId="4B528399" w14:textId="77777777" w:rsidTr="00D40B13">
        <w:tc>
          <w:tcPr>
            <w:tcW w:w="383" w:type="pct"/>
          </w:tcPr>
          <w:p w14:paraId="2BFF5236" w14:textId="77777777" w:rsidR="00543813" w:rsidRPr="004E5AC0" w:rsidRDefault="00543813" w:rsidP="00543813">
            <w:pPr>
              <w:rPr>
                <w:rFonts w:cstheme="minorHAnsi"/>
                <w:b/>
                <w:sz w:val="20"/>
                <w:szCs w:val="20"/>
              </w:rPr>
            </w:pPr>
            <w:r w:rsidRPr="004E5AC0"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645" w:type="pct"/>
          </w:tcPr>
          <w:p w14:paraId="7D01B037" w14:textId="77777777" w:rsidR="00543813" w:rsidRPr="004E5AC0" w:rsidRDefault="00543813" w:rsidP="005438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14:paraId="44D22813" w14:textId="77777777" w:rsidR="00543813" w:rsidRPr="004E5AC0" w:rsidRDefault="00543813" w:rsidP="005438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14:paraId="4D584D53" w14:textId="77777777" w:rsidR="00543813" w:rsidRPr="004E5AC0" w:rsidRDefault="00543813" w:rsidP="005438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14:paraId="4F9B3C9F" w14:textId="77777777" w:rsidR="00543813" w:rsidRPr="004E5AC0" w:rsidRDefault="00543813" w:rsidP="005438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14:paraId="117186F1" w14:textId="77777777" w:rsidR="00543813" w:rsidRPr="004E5AC0" w:rsidRDefault="00543813" w:rsidP="0054381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B5E0088" w14:textId="2AFAB867" w:rsidR="005F78E5" w:rsidRDefault="005F78E5" w:rsidP="003F32A1">
      <w:pPr>
        <w:rPr>
          <w:rFonts w:cstheme="minorHAnsi"/>
          <w:sz w:val="24"/>
          <w:szCs w:val="24"/>
        </w:rPr>
      </w:pPr>
    </w:p>
    <w:p w14:paraId="6F81241A" w14:textId="547C8B56" w:rsidR="00AC5613" w:rsidRDefault="00AC5613" w:rsidP="003F32A1">
      <w:pPr>
        <w:rPr>
          <w:rFonts w:cstheme="minorHAnsi"/>
          <w:sz w:val="24"/>
          <w:szCs w:val="24"/>
        </w:rPr>
      </w:pPr>
    </w:p>
    <w:p w14:paraId="48FA36FC" w14:textId="77777777" w:rsidR="00AC5613" w:rsidRPr="004E5AC0" w:rsidRDefault="00AC5613" w:rsidP="003F32A1">
      <w:pPr>
        <w:rPr>
          <w:rFonts w:cstheme="minorHAnsi"/>
          <w:sz w:val="24"/>
          <w:szCs w:val="24"/>
        </w:rPr>
      </w:pPr>
    </w:p>
    <w:p w14:paraId="419A381F" w14:textId="77777777" w:rsidR="007B38FB" w:rsidRDefault="007B38FB">
      <w:pPr>
        <w:rPr>
          <w:rFonts w:eastAsia="Times New Roman" w:cstheme="minorHAnsi"/>
          <w:b/>
          <w:szCs w:val="20"/>
        </w:rPr>
      </w:pPr>
      <w:r>
        <w:rPr>
          <w:rFonts w:eastAsia="Times New Roman" w:cstheme="minorHAnsi"/>
          <w:bCs/>
          <w:szCs w:val="20"/>
        </w:rPr>
        <w:br w:type="page"/>
      </w:r>
    </w:p>
    <w:p w14:paraId="50472B6F" w14:textId="2088F7E1" w:rsidR="0095249A" w:rsidRPr="00AC5613" w:rsidRDefault="00AC5613" w:rsidP="00AC5613">
      <w:pPr>
        <w:pStyle w:val="Heading1"/>
        <w:keepLines w:val="0"/>
        <w:spacing w:before="0" w:line="240" w:lineRule="auto"/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</w:pPr>
      <w:bookmarkStart w:id="1" w:name="_Toc524424419"/>
      <w:r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  <w:lastRenderedPageBreak/>
        <w:t xml:space="preserve">1. </w:t>
      </w:r>
      <w:r w:rsidR="0095249A" w:rsidRPr="00AC5613"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  <w:t>SVRHA</w:t>
      </w:r>
      <w:bookmarkEnd w:id="1"/>
    </w:p>
    <w:p w14:paraId="555A2CD8" w14:textId="77777777" w:rsidR="0095249A" w:rsidRPr="004E5AC0" w:rsidRDefault="0095249A" w:rsidP="0095249A">
      <w:pPr>
        <w:jc w:val="both"/>
        <w:rPr>
          <w:rFonts w:cstheme="minorHAnsi"/>
        </w:rPr>
      </w:pPr>
    </w:p>
    <w:p w14:paraId="52D2D34C" w14:textId="75E18F5C" w:rsidR="00B63B17" w:rsidRDefault="00951A12" w:rsidP="00B63B17">
      <w:pPr>
        <w:pStyle w:val="BodyText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Ovom procedurom</w:t>
      </w:r>
      <w:r w:rsidR="0095249A" w:rsidRPr="004E5AC0">
        <w:rPr>
          <w:rFonts w:asciiTheme="minorHAnsi" w:hAnsiTheme="minorHAnsi" w:cstheme="minorHAnsi"/>
          <w:szCs w:val="22"/>
        </w:rPr>
        <w:t xml:space="preserve"> </w:t>
      </w:r>
      <w:r w:rsidR="00B63B17" w:rsidRPr="00B63B17">
        <w:rPr>
          <w:rFonts w:asciiTheme="minorHAnsi" w:hAnsiTheme="minorHAnsi" w:cstheme="minorHAnsi"/>
          <w:szCs w:val="22"/>
        </w:rPr>
        <w:t>uređuje se ustrojavanje i funkcioniranje sustava profesionalnog razvoja zaposlenika, načela sustava, planiranje i provedba plana izobrazbe te prava i obveze za vrijeme i nakon unaprjeđenja kompetencija.</w:t>
      </w:r>
    </w:p>
    <w:p w14:paraId="1EE1810D" w14:textId="74AAAD9A" w:rsidR="0095249A" w:rsidRPr="004E5AC0" w:rsidRDefault="0095249A" w:rsidP="00B63B17">
      <w:pPr>
        <w:pStyle w:val="BodyText3"/>
        <w:rPr>
          <w:rFonts w:cstheme="minorHAnsi"/>
        </w:rPr>
      </w:pPr>
      <w:r w:rsidRPr="004E5AC0">
        <w:rPr>
          <w:rFonts w:cstheme="minorHAnsi"/>
        </w:rPr>
        <w:t xml:space="preserve">               </w:t>
      </w:r>
    </w:p>
    <w:p w14:paraId="4C208359" w14:textId="30F01CA0" w:rsidR="0095249A" w:rsidRPr="00AC5613" w:rsidRDefault="00AC5613" w:rsidP="00AC5613">
      <w:pPr>
        <w:pStyle w:val="Heading1"/>
        <w:keepLines w:val="0"/>
        <w:spacing w:before="0" w:line="240" w:lineRule="auto"/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</w:pPr>
      <w:bookmarkStart w:id="2" w:name="_Toc524424420"/>
      <w:r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  <w:t xml:space="preserve">2. </w:t>
      </w:r>
      <w:r w:rsidR="0095249A" w:rsidRPr="00AC5613"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  <w:t>OPSEG</w:t>
      </w:r>
      <w:bookmarkEnd w:id="2"/>
    </w:p>
    <w:p w14:paraId="165BCCF2" w14:textId="77777777" w:rsidR="0095249A" w:rsidRPr="004E5AC0" w:rsidRDefault="0095249A" w:rsidP="0095249A">
      <w:pPr>
        <w:spacing w:after="0"/>
        <w:jc w:val="both"/>
        <w:rPr>
          <w:rFonts w:cstheme="minorHAnsi"/>
        </w:rPr>
      </w:pPr>
    </w:p>
    <w:p w14:paraId="216FBA7C" w14:textId="724DF413" w:rsidR="00B63B17" w:rsidRDefault="00B63B17" w:rsidP="00B63B17">
      <w:pPr>
        <w:jc w:val="both"/>
      </w:pPr>
      <w:r>
        <w:t xml:space="preserve">Fakultet organizira sustav unaprjeđivanja kompetencija zaposlenika s ciljem stjecanja i razvijanja novih znanja, vještina i sposobnosti usmjerenih podizanju razine samostalnosti, stručne osposobljenosti i djelotvornosti, a potrebnih za pravilno i djelotvorno obavljanje trenutnih i planiranih funkcija i zadataka u nadležnosti Fakulteta.  </w:t>
      </w:r>
    </w:p>
    <w:p w14:paraId="5AD20AB2" w14:textId="0DB70FA3" w:rsidR="0095249A" w:rsidRPr="004E5AC0" w:rsidRDefault="00B63B17" w:rsidP="0095249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Procedura se </w:t>
      </w:r>
      <w:r w:rsidR="0095249A" w:rsidRPr="004E5AC0">
        <w:rPr>
          <w:rFonts w:cstheme="minorHAnsi"/>
        </w:rPr>
        <w:t>temelj</w:t>
      </w:r>
      <w:r>
        <w:rPr>
          <w:rFonts w:cstheme="minorHAnsi"/>
        </w:rPr>
        <w:t>i</w:t>
      </w:r>
      <w:r w:rsidR="0095249A" w:rsidRPr="004E5AC0">
        <w:rPr>
          <w:rFonts w:cstheme="minorHAnsi"/>
        </w:rPr>
        <w:t xml:space="preserve"> se na organizacijskoj shemi </w:t>
      </w:r>
      <w:r>
        <w:rPr>
          <w:rFonts w:cstheme="minorHAnsi"/>
          <w:color w:val="0D0D0D"/>
        </w:rPr>
        <w:t>Fakulteta</w:t>
      </w:r>
      <w:r w:rsidR="00951A12">
        <w:rPr>
          <w:rFonts w:cstheme="minorHAnsi"/>
          <w:color w:val="0D0D0D"/>
        </w:rPr>
        <w:t xml:space="preserve">, </w:t>
      </w:r>
      <w:r w:rsidR="0095249A" w:rsidRPr="004E5AC0">
        <w:rPr>
          <w:rFonts w:cstheme="minorHAnsi"/>
        </w:rPr>
        <w:t xml:space="preserve">zahtjevima norme </w:t>
      </w:r>
      <w:r w:rsidR="00F604C5" w:rsidRPr="004E5AC0">
        <w:rPr>
          <w:rFonts w:cstheme="minorHAnsi"/>
        </w:rPr>
        <w:t xml:space="preserve">HR </w:t>
      </w:r>
      <w:r w:rsidR="00951A12">
        <w:rPr>
          <w:rFonts w:cstheme="minorHAnsi"/>
        </w:rPr>
        <w:t xml:space="preserve">EN ISO </w:t>
      </w:r>
      <w:r w:rsidR="0095249A" w:rsidRPr="004E5AC0">
        <w:rPr>
          <w:rFonts w:cstheme="minorHAnsi"/>
        </w:rPr>
        <w:t xml:space="preserve">9001:2015, te </w:t>
      </w:r>
      <w:r w:rsidR="00D230BA" w:rsidRPr="004E5AC0">
        <w:rPr>
          <w:rFonts w:cstheme="minorHAnsi"/>
        </w:rPr>
        <w:t>Priručniku kvalitete</w:t>
      </w:r>
      <w:r w:rsidR="004E5AC0" w:rsidRPr="004E5AC0">
        <w:rPr>
          <w:rFonts w:cstheme="minorHAnsi"/>
        </w:rPr>
        <w:t>, točki</w:t>
      </w:r>
      <w:r w:rsidR="003F35C4" w:rsidRPr="004E5AC0">
        <w:rPr>
          <w:rFonts w:cstheme="minorHAnsi"/>
        </w:rPr>
        <w:t xml:space="preserve"> </w:t>
      </w:r>
      <w:r w:rsidR="00951A12">
        <w:rPr>
          <w:rFonts w:cstheme="minorHAnsi"/>
        </w:rPr>
        <w:t>7</w:t>
      </w:r>
      <w:r>
        <w:rPr>
          <w:rFonts w:cstheme="minorHAnsi"/>
        </w:rPr>
        <w:t>.2.</w:t>
      </w:r>
      <w:r w:rsidR="0095249A" w:rsidRPr="004E5AC0">
        <w:rPr>
          <w:rFonts w:cstheme="minorHAnsi"/>
        </w:rPr>
        <w:t xml:space="preserve"> </w:t>
      </w:r>
    </w:p>
    <w:p w14:paraId="46F14400" w14:textId="77777777" w:rsidR="003F35C4" w:rsidRPr="004E5AC0" w:rsidRDefault="003F35C4" w:rsidP="0095249A">
      <w:pPr>
        <w:spacing w:after="0"/>
        <w:jc w:val="both"/>
        <w:rPr>
          <w:rFonts w:cstheme="minorHAnsi"/>
        </w:rPr>
      </w:pPr>
    </w:p>
    <w:p w14:paraId="30CA9F13" w14:textId="59895DF5" w:rsidR="0095249A" w:rsidRPr="00AC5613" w:rsidRDefault="00AC5613" w:rsidP="00AC5613">
      <w:pPr>
        <w:pStyle w:val="Heading1"/>
        <w:keepLines w:val="0"/>
        <w:spacing w:before="0" w:line="240" w:lineRule="auto"/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</w:pPr>
      <w:bookmarkStart w:id="3" w:name="_Toc524424421"/>
      <w:r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  <w:t xml:space="preserve">3. </w:t>
      </w:r>
      <w:r w:rsidR="0095249A" w:rsidRPr="00AC5613"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  <w:t>REFERENCE</w:t>
      </w:r>
      <w:bookmarkEnd w:id="3"/>
    </w:p>
    <w:p w14:paraId="68456508" w14:textId="77777777" w:rsidR="0095249A" w:rsidRPr="004E5AC0" w:rsidRDefault="0095249A" w:rsidP="0095249A">
      <w:pPr>
        <w:spacing w:after="0"/>
        <w:jc w:val="both"/>
        <w:rPr>
          <w:rFonts w:cstheme="minorHAnsi"/>
          <w:b/>
        </w:rPr>
      </w:pPr>
    </w:p>
    <w:p w14:paraId="4941C889" w14:textId="20F0B5E1" w:rsidR="0095249A" w:rsidRDefault="00D230BA" w:rsidP="0095249A">
      <w:pPr>
        <w:spacing w:after="0"/>
        <w:jc w:val="both"/>
        <w:rPr>
          <w:rFonts w:cstheme="minorHAnsi"/>
        </w:rPr>
      </w:pPr>
      <w:r w:rsidRPr="004E5AC0">
        <w:rPr>
          <w:rFonts w:cstheme="minorHAnsi"/>
        </w:rPr>
        <w:t>P</w:t>
      </w:r>
      <w:r w:rsidR="0095249A" w:rsidRPr="004E5AC0">
        <w:rPr>
          <w:rFonts w:cstheme="minorHAnsi"/>
        </w:rPr>
        <w:t xml:space="preserve">K </w:t>
      </w:r>
      <w:r w:rsidRPr="004E5AC0">
        <w:rPr>
          <w:rFonts w:cstheme="minorHAnsi"/>
        </w:rPr>
        <w:t>–</w:t>
      </w:r>
      <w:r w:rsidR="0095249A" w:rsidRPr="004E5AC0">
        <w:rPr>
          <w:rFonts w:cstheme="minorHAnsi"/>
        </w:rPr>
        <w:t xml:space="preserve"> </w:t>
      </w:r>
      <w:r w:rsidRPr="004E5AC0">
        <w:rPr>
          <w:rFonts w:cstheme="minorHAnsi"/>
        </w:rPr>
        <w:t>Priručnik kvalitete</w:t>
      </w:r>
      <w:r w:rsidR="003F35C4" w:rsidRPr="004E5AC0">
        <w:rPr>
          <w:rFonts w:cstheme="minorHAnsi"/>
        </w:rPr>
        <w:t xml:space="preserve">; </w:t>
      </w:r>
      <w:r w:rsidR="00B63B17">
        <w:rPr>
          <w:rFonts w:cstheme="minorHAnsi"/>
        </w:rPr>
        <w:t>točka</w:t>
      </w:r>
      <w:r w:rsidR="003F35C4" w:rsidRPr="004E5AC0">
        <w:rPr>
          <w:rFonts w:cstheme="minorHAnsi"/>
        </w:rPr>
        <w:t xml:space="preserve"> </w:t>
      </w:r>
      <w:r w:rsidR="00951A12">
        <w:rPr>
          <w:rFonts w:cstheme="minorHAnsi"/>
        </w:rPr>
        <w:t>7</w:t>
      </w:r>
      <w:r w:rsidR="00B63B17">
        <w:rPr>
          <w:rFonts w:cstheme="minorHAnsi"/>
        </w:rPr>
        <w:t>.2.</w:t>
      </w:r>
    </w:p>
    <w:p w14:paraId="25E36A20" w14:textId="77777777" w:rsidR="00951A12" w:rsidRPr="004E5AC0" w:rsidRDefault="00951A12" w:rsidP="0095249A">
      <w:pPr>
        <w:spacing w:after="0"/>
        <w:jc w:val="both"/>
        <w:rPr>
          <w:rFonts w:cstheme="minorHAnsi"/>
        </w:rPr>
      </w:pPr>
    </w:p>
    <w:p w14:paraId="37A51B18" w14:textId="6BDF88F9" w:rsidR="0095249A" w:rsidRPr="00AC5613" w:rsidRDefault="00AC5613" w:rsidP="00AC5613">
      <w:pPr>
        <w:pStyle w:val="Heading1"/>
        <w:keepLines w:val="0"/>
        <w:spacing w:before="0" w:line="240" w:lineRule="auto"/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</w:pPr>
      <w:bookmarkStart w:id="4" w:name="_Toc524424422"/>
      <w:r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  <w:t xml:space="preserve">4. </w:t>
      </w:r>
      <w:r w:rsidR="0095249A" w:rsidRPr="00AC5613"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  <w:t>DOKUMENTIRANA INFORMACIJA</w:t>
      </w:r>
      <w:bookmarkEnd w:id="4"/>
    </w:p>
    <w:p w14:paraId="540D459A" w14:textId="04F97BE9" w:rsidR="0095249A" w:rsidRDefault="003F35C4" w:rsidP="0095249A">
      <w:pPr>
        <w:spacing w:after="0"/>
        <w:rPr>
          <w:rFonts w:cstheme="minorHAnsi"/>
        </w:rPr>
      </w:pPr>
      <w:r w:rsidRPr="004E5AC0">
        <w:rPr>
          <w:rFonts w:cstheme="minorHAnsi"/>
        </w:rPr>
        <w:t>OB</w:t>
      </w:r>
      <w:r w:rsidR="00951A12">
        <w:rPr>
          <w:rFonts w:cstheme="minorHAnsi"/>
        </w:rPr>
        <w:t>-LJR</w:t>
      </w:r>
      <w:r w:rsidR="00BF7202">
        <w:rPr>
          <w:rFonts w:cstheme="minorHAnsi"/>
        </w:rPr>
        <w:t>-</w:t>
      </w:r>
      <w:r w:rsidR="00703C5D">
        <w:rPr>
          <w:rFonts w:cstheme="minorHAnsi"/>
        </w:rPr>
        <w:t>04</w:t>
      </w:r>
      <w:r w:rsidR="0095249A" w:rsidRPr="004E5AC0">
        <w:rPr>
          <w:rFonts w:cstheme="minorHAnsi"/>
        </w:rPr>
        <w:t xml:space="preserve"> </w:t>
      </w:r>
      <w:r w:rsidR="00B63B17">
        <w:rPr>
          <w:rFonts w:cstheme="minorHAnsi"/>
        </w:rPr>
        <w:t>Plan unaprjeđenja kompetencija zaposlenika</w:t>
      </w:r>
    </w:p>
    <w:p w14:paraId="721357C2" w14:textId="7FE470B8" w:rsidR="001439B7" w:rsidRPr="004E5AC0" w:rsidRDefault="001439B7" w:rsidP="001439B7">
      <w:pPr>
        <w:spacing w:after="0"/>
        <w:rPr>
          <w:rFonts w:cstheme="minorHAnsi"/>
        </w:rPr>
      </w:pPr>
      <w:r>
        <w:t>I</w:t>
      </w:r>
      <w:r w:rsidRPr="001439B7">
        <w:t>zvješće o završenim programima/aktivnostima unaprjeđenja kompetencija</w:t>
      </w:r>
    </w:p>
    <w:p w14:paraId="2E5CC712" w14:textId="77777777" w:rsidR="001439B7" w:rsidRPr="004E5AC0" w:rsidRDefault="001439B7" w:rsidP="0095249A">
      <w:pPr>
        <w:spacing w:after="0"/>
        <w:jc w:val="both"/>
        <w:rPr>
          <w:rFonts w:cstheme="minorHAnsi"/>
        </w:rPr>
      </w:pPr>
    </w:p>
    <w:p w14:paraId="152EEF40" w14:textId="560277C0" w:rsidR="0095249A" w:rsidRDefault="0095249A" w:rsidP="00AC5613">
      <w:pPr>
        <w:pStyle w:val="Heading1"/>
        <w:keepLines w:val="0"/>
        <w:spacing w:before="0" w:line="240" w:lineRule="auto"/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</w:pPr>
      <w:bookmarkStart w:id="5" w:name="_Toc524424423"/>
      <w:r w:rsidRPr="00AC5613"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  <w:t>5.   DEFINICIJE I SKRAĆENICE</w:t>
      </w:r>
      <w:bookmarkEnd w:id="5"/>
    </w:p>
    <w:p w14:paraId="37B8DF03" w14:textId="133FBF74" w:rsidR="00B63B17" w:rsidRPr="00B63B17" w:rsidRDefault="00B63B17" w:rsidP="00B63B17">
      <w:pPr>
        <w:jc w:val="both"/>
      </w:pPr>
      <w:r w:rsidRPr="00B63B17">
        <w:t>Pod unaprjeđenjem kompetencija u smislu ov</w:t>
      </w:r>
      <w:r>
        <w:t xml:space="preserve">e procedure </w:t>
      </w:r>
      <w:r w:rsidRPr="00B63B17">
        <w:t>smatra se organiziranje i izvođenje programa ili aktivnosti kojima se osigurava kontinuirano podizanje profesionalnih znanja i vještina zaposlenika od značaja za obavljanje poslova njihova radnog mjesta, kao i upućivanje djelatnika na takve programe ili aktivnosti</w:t>
      </w:r>
    </w:p>
    <w:p w14:paraId="4DA2E4A6" w14:textId="18CC499F" w:rsidR="00431780" w:rsidRPr="00431780" w:rsidRDefault="00431780" w:rsidP="0095249A">
      <w:pPr>
        <w:pStyle w:val="ISOFULLTEXT"/>
        <w:widowControl/>
        <w:tabs>
          <w:tab w:val="clear" w:pos="720"/>
        </w:tabs>
        <w:spacing w:before="0" w:after="0"/>
        <w:rPr>
          <w:rFonts w:asciiTheme="minorHAnsi" w:hAnsiTheme="minorHAnsi" w:cstheme="minorHAnsi"/>
          <w:sz w:val="22"/>
          <w:szCs w:val="22"/>
          <w:lang w:val="hr-HR"/>
        </w:rPr>
      </w:pPr>
      <w:r w:rsidRPr="00431780">
        <w:rPr>
          <w:rFonts w:asciiTheme="minorHAnsi" w:hAnsiTheme="minorHAnsi" w:cstheme="minorHAnsi"/>
          <w:sz w:val="22"/>
          <w:szCs w:val="22"/>
          <w:lang w:val="hr-HR"/>
        </w:rPr>
        <w:t>Fakultet – Prehrambeno-biotehnološki fakultet Sveučilišta u Zagrebu</w:t>
      </w:r>
    </w:p>
    <w:p w14:paraId="70311A2C" w14:textId="77777777" w:rsidR="00431780" w:rsidRPr="004E5AC0" w:rsidRDefault="00431780" w:rsidP="0095249A">
      <w:pPr>
        <w:pStyle w:val="ISOFULLTEXT"/>
        <w:widowControl/>
        <w:tabs>
          <w:tab w:val="clear" w:pos="720"/>
        </w:tabs>
        <w:spacing w:before="0" w:after="0"/>
        <w:rPr>
          <w:rFonts w:asciiTheme="minorHAnsi" w:hAnsiTheme="minorHAnsi" w:cstheme="minorHAnsi"/>
          <w:lang w:val="hr-HR"/>
        </w:rPr>
      </w:pPr>
    </w:p>
    <w:p w14:paraId="560AB1D2" w14:textId="77777777" w:rsidR="00A4391B" w:rsidRPr="00AC5613" w:rsidRDefault="00AA3749" w:rsidP="00AC5613">
      <w:pPr>
        <w:pStyle w:val="Heading1"/>
        <w:keepLines w:val="0"/>
        <w:spacing w:before="0" w:line="240" w:lineRule="auto"/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</w:pPr>
      <w:bookmarkStart w:id="6" w:name="_Toc524424424"/>
      <w:r w:rsidRPr="00AC5613"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  <w:t>6. ODGOVORNOSTI</w:t>
      </w:r>
      <w:bookmarkEnd w:id="6"/>
      <w:r w:rsidRPr="00AC5613"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  <w:t xml:space="preserve"> </w:t>
      </w:r>
    </w:p>
    <w:p w14:paraId="19641F76" w14:textId="0528F5AA" w:rsidR="00B63B17" w:rsidRDefault="00B63B17" w:rsidP="00B63B17">
      <w:pPr>
        <w:jc w:val="both"/>
      </w:pPr>
      <w:r>
        <w:t>Zaposlenici su dužni trajno pratiti trendove i aktualnosti u struci te unaprjeđivati kompetencije za poslove radnog mjesta koje obavljaju.</w:t>
      </w:r>
    </w:p>
    <w:p w14:paraId="3117A292" w14:textId="1C563134" w:rsidR="00B63B17" w:rsidRDefault="00B63B17" w:rsidP="00B63B17">
      <w:pPr>
        <w:jc w:val="both"/>
      </w:pPr>
      <w:r>
        <w:t xml:space="preserve">Navedena obveza odnosi se na nove i postojeće zaposlenike, osobito pri uvođenju nove tehnike i tehnologije u rad te u slučajevima značajnih promjena u djelokrugu rada i nadležnostima odnosno ustrojstvu i metodologiji rada. </w:t>
      </w:r>
    </w:p>
    <w:p w14:paraId="72C4976C" w14:textId="180ACE3B" w:rsidR="00B63B17" w:rsidRDefault="00B63B17" w:rsidP="00B63B17">
      <w:pPr>
        <w:jc w:val="both"/>
      </w:pPr>
      <w:r>
        <w:t xml:space="preserve">Dekan potiče zaposlenike na izvršenje obveza iz ovog članka te stvara uvjete za njihovu realizaciju.  </w:t>
      </w:r>
    </w:p>
    <w:p w14:paraId="7AF20903" w14:textId="7D8B4B70" w:rsidR="00B63B17" w:rsidRDefault="00B63B17" w:rsidP="00B63B17">
      <w:pPr>
        <w:jc w:val="both"/>
      </w:pPr>
      <w:r>
        <w:t xml:space="preserve">Izvršenje obveza iz </w:t>
      </w:r>
      <w:r w:rsidR="003E301A">
        <w:t>ove točke</w:t>
      </w:r>
      <w:r>
        <w:t xml:space="preserve"> provodi se pod uvjetima i na način utvrđen ovom procedurom.  </w:t>
      </w:r>
    </w:p>
    <w:p w14:paraId="1631AD47" w14:textId="77777777" w:rsidR="001439B7" w:rsidRDefault="001439B7" w:rsidP="00AC5613">
      <w:pPr>
        <w:pStyle w:val="Heading1"/>
        <w:keepLines w:val="0"/>
        <w:spacing w:before="0" w:line="240" w:lineRule="auto"/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</w:pPr>
    </w:p>
    <w:p w14:paraId="4E5252D3" w14:textId="0456EF94" w:rsidR="0095249A" w:rsidRDefault="0095249A" w:rsidP="00AC5613">
      <w:pPr>
        <w:pStyle w:val="Heading1"/>
        <w:keepLines w:val="0"/>
        <w:spacing w:before="0" w:line="240" w:lineRule="auto"/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</w:pPr>
      <w:bookmarkStart w:id="7" w:name="_Toc524424425"/>
      <w:r w:rsidRPr="00AC5613"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  <w:t>7. POSTUPAK</w:t>
      </w:r>
      <w:bookmarkEnd w:id="7"/>
    </w:p>
    <w:p w14:paraId="5E046F28" w14:textId="77777777" w:rsidR="001B0957" w:rsidRDefault="001B0957" w:rsidP="001439B7">
      <w:pPr>
        <w:jc w:val="both"/>
      </w:pPr>
    </w:p>
    <w:p w14:paraId="44B7C067" w14:textId="7A710CC9" w:rsidR="001439B7" w:rsidRPr="001439B7" w:rsidRDefault="001439B7" w:rsidP="001439B7">
      <w:pPr>
        <w:jc w:val="both"/>
      </w:pPr>
      <w:r w:rsidRPr="001439B7">
        <w:t xml:space="preserve">Unaprjeđenje kompetencija izvodi se prema programima školovanja u verificiranim ustanovama, tečajevima, seminarima i savjetovanjima, sudjelovanjem na različitim skupovima, studijskim putovanjima/boravcima i drugim oblicima osposobljavanja i usavršavanja, kao i obrazovanje za stjecanje više razine kvalifikacije u odnosu na postojeću, a u skladu s tekućim i procijenjenim potrebama Fakulteta. </w:t>
      </w:r>
    </w:p>
    <w:p w14:paraId="02E5E0EA" w14:textId="77777777" w:rsidR="001439B7" w:rsidRPr="001439B7" w:rsidRDefault="001439B7" w:rsidP="001439B7">
      <w:pPr>
        <w:jc w:val="both"/>
      </w:pPr>
      <w:r w:rsidRPr="001439B7">
        <w:t xml:space="preserve">Sadržaji i oblici unaprjeđenja kompetencija utvrđuju se Planom unaprjeđenja kompetencija zaposlenika donesenim po postupku uređenom ovim Pravilnikom, temeljem procjene potreba Fakulteta i iskazanih interesa zaposlenika.   </w:t>
      </w:r>
    </w:p>
    <w:p w14:paraId="31E3FE66" w14:textId="199F0A9F" w:rsidR="001439B7" w:rsidRPr="001439B7" w:rsidRDefault="001439B7" w:rsidP="001439B7">
      <w:pPr>
        <w:jc w:val="both"/>
        <w:rPr>
          <w:b/>
        </w:rPr>
      </w:pPr>
      <w:r w:rsidRPr="001439B7">
        <w:rPr>
          <w:b/>
        </w:rPr>
        <w:t>7.1. Plan unaprjeđenja kompetencija zaposlenika</w:t>
      </w:r>
    </w:p>
    <w:p w14:paraId="2257E6BA" w14:textId="77777777" w:rsidR="001439B7" w:rsidRPr="001439B7" w:rsidRDefault="001439B7" w:rsidP="001439B7">
      <w:pPr>
        <w:jc w:val="both"/>
      </w:pPr>
      <w:r w:rsidRPr="001439B7">
        <w:t xml:space="preserve">Unaprjeđenje kompetencija zaposlenika izvodi se sukladno Planu unaprjeđenja kompetencija zaposlenika (u daljnjem tekstu: Plan)  donesenom u skladu s financijskim planom za tekuću kalendarsku godinu, a uzimajući u obzir već započete programe stručnog osposobljavanja i usavršavanja. </w:t>
      </w:r>
    </w:p>
    <w:p w14:paraId="779A368F" w14:textId="21D8E099" w:rsidR="001439B7" w:rsidRPr="001439B7" w:rsidRDefault="001439B7" w:rsidP="001439B7">
      <w:pPr>
        <w:jc w:val="both"/>
      </w:pPr>
      <w:r w:rsidRPr="001439B7">
        <w:t>Planom se utvrđuju ciljevi izobrazbe za jednu godinu, popis svih aktivnosti i programa izobrazbe s vremenom trajanja i mjestom izvođenja, ciljne grupe koje će programima biti obuhvaćene s brojem planiranih polaznika te procjena potrebnih sredstava za njihovu provedbu, kao i naznaka izvora financiranja (ako je primjenjivo).</w:t>
      </w:r>
    </w:p>
    <w:p w14:paraId="722C0076" w14:textId="3F95FBBE" w:rsidR="001439B7" w:rsidRPr="001439B7" w:rsidRDefault="001439B7" w:rsidP="001439B7">
      <w:pPr>
        <w:jc w:val="both"/>
      </w:pPr>
      <w:r w:rsidRPr="001439B7">
        <w:t xml:space="preserve">Za programe i aktivnosti čije vrijeme održavanja nije poznato prije donošenja Plana predviđa se zasebna stavka i financijska sredstva (prema povijesnoj metodi). </w:t>
      </w:r>
    </w:p>
    <w:p w14:paraId="1D1A9A18" w14:textId="6326B2D6" w:rsidR="001439B7" w:rsidRPr="001439B7" w:rsidRDefault="001439B7" w:rsidP="001439B7">
      <w:pPr>
        <w:jc w:val="both"/>
      </w:pPr>
      <w:r w:rsidRPr="001439B7">
        <w:t xml:space="preserve">Prilikom izrade Plana u obzir se uzimaju: </w:t>
      </w:r>
    </w:p>
    <w:p w14:paraId="20963B80" w14:textId="77777777" w:rsidR="001439B7" w:rsidRPr="001439B7" w:rsidRDefault="001439B7" w:rsidP="001439B7">
      <w:pPr>
        <w:numPr>
          <w:ilvl w:val="0"/>
          <w:numId w:val="46"/>
        </w:numPr>
        <w:spacing w:after="0"/>
        <w:ind w:left="714" w:hanging="357"/>
        <w:jc w:val="both"/>
      </w:pPr>
      <w:r w:rsidRPr="001439B7">
        <w:t>poslovi radnog mjesta ili interesi Fakulteta</w:t>
      </w:r>
    </w:p>
    <w:p w14:paraId="3E755A7E" w14:textId="77777777" w:rsidR="001439B7" w:rsidRPr="001439B7" w:rsidRDefault="001439B7" w:rsidP="001439B7">
      <w:pPr>
        <w:numPr>
          <w:ilvl w:val="0"/>
          <w:numId w:val="46"/>
        </w:numPr>
        <w:spacing w:after="0"/>
        <w:ind w:left="714" w:hanging="357"/>
        <w:jc w:val="both"/>
      </w:pPr>
      <w:r w:rsidRPr="001439B7">
        <w:t>vrijeme narednog izbora u zvanje</w:t>
      </w:r>
    </w:p>
    <w:p w14:paraId="371D6812" w14:textId="77777777" w:rsidR="001439B7" w:rsidRPr="001439B7" w:rsidRDefault="001439B7" w:rsidP="001439B7">
      <w:pPr>
        <w:numPr>
          <w:ilvl w:val="0"/>
          <w:numId w:val="47"/>
        </w:numPr>
        <w:spacing w:after="0"/>
        <w:ind w:left="714" w:hanging="357"/>
        <w:jc w:val="both"/>
      </w:pPr>
      <w:r w:rsidRPr="001439B7">
        <w:t xml:space="preserve">dosadašnja uspješnost u upisanom studiju i iznos školarine koju je potrebno namiriti za narednu akademsku godinu </w:t>
      </w:r>
    </w:p>
    <w:p w14:paraId="7E2E3B46" w14:textId="77777777" w:rsidR="001439B7" w:rsidRPr="001439B7" w:rsidRDefault="001439B7" w:rsidP="001439B7">
      <w:pPr>
        <w:numPr>
          <w:ilvl w:val="0"/>
          <w:numId w:val="47"/>
        </w:numPr>
        <w:spacing w:after="0"/>
        <w:ind w:left="714" w:hanging="357"/>
        <w:jc w:val="both"/>
      </w:pPr>
      <w:r w:rsidRPr="001439B7">
        <w:t xml:space="preserve">programi osposobljavanja i usavršavanja u tijeku </w:t>
      </w:r>
    </w:p>
    <w:p w14:paraId="4EA4EA3C" w14:textId="77777777" w:rsidR="001439B7" w:rsidRPr="001439B7" w:rsidRDefault="001439B7" w:rsidP="001439B7">
      <w:pPr>
        <w:numPr>
          <w:ilvl w:val="0"/>
          <w:numId w:val="47"/>
        </w:numPr>
        <w:spacing w:after="0"/>
        <w:ind w:left="714" w:hanging="357"/>
        <w:jc w:val="both"/>
      </w:pPr>
      <w:r w:rsidRPr="001439B7">
        <w:t>dostupnost usavršavanja u okviru programa međunarodne mobilnosti (</w:t>
      </w:r>
      <w:proofErr w:type="spellStart"/>
      <w:r w:rsidRPr="001439B7">
        <w:t>Erasmus</w:t>
      </w:r>
      <w:proofErr w:type="spellEnd"/>
      <w:r w:rsidRPr="001439B7">
        <w:t xml:space="preserve">+ i slično). </w:t>
      </w:r>
    </w:p>
    <w:p w14:paraId="27BAD8BD" w14:textId="77777777" w:rsidR="001439B7" w:rsidRPr="001439B7" w:rsidRDefault="001439B7" w:rsidP="001439B7">
      <w:pPr>
        <w:jc w:val="both"/>
      </w:pPr>
    </w:p>
    <w:p w14:paraId="5E86CE2A" w14:textId="4ADA3CF9" w:rsidR="001439B7" w:rsidRPr="001439B7" w:rsidRDefault="001439B7" w:rsidP="001439B7">
      <w:pPr>
        <w:jc w:val="both"/>
      </w:pPr>
      <w:r w:rsidRPr="001439B7">
        <w:t xml:space="preserve">Prijedlog Plana priprema služba nadležna za ljudske resurse temeljem prijedloga </w:t>
      </w:r>
      <w:r w:rsidR="001B0957">
        <w:t>laboratorija, zavoda te</w:t>
      </w:r>
      <w:r w:rsidRPr="001439B7">
        <w:t xml:space="preserve"> ureda prodekana i glavnog tajnika, a sukladno financijskom planu za sljedeću kalendarsku godinu i dostavlja dekanu na daljnje postupanje. </w:t>
      </w:r>
    </w:p>
    <w:p w14:paraId="482A021B" w14:textId="2ED061A7" w:rsidR="001439B7" w:rsidRDefault="001439B7" w:rsidP="001439B7">
      <w:pPr>
        <w:jc w:val="both"/>
      </w:pPr>
      <w:r w:rsidRPr="001439B7">
        <w:t xml:space="preserve">Plan donosi dekan </w:t>
      </w:r>
      <w:r w:rsidRPr="001439B7">
        <w:rPr>
          <w:u w:val="single"/>
        </w:rPr>
        <w:t>do 31. prosinca</w:t>
      </w:r>
      <w:r w:rsidRPr="001439B7">
        <w:t xml:space="preserve"> svake godine za narednu kalendarsku godinu. </w:t>
      </w:r>
    </w:p>
    <w:p w14:paraId="0B3F005D" w14:textId="29BBD67D" w:rsidR="001439B7" w:rsidRDefault="001439B7" w:rsidP="001439B7">
      <w:pPr>
        <w:jc w:val="both"/>
      </w:pPr>
    </w:p>
    <w:p w14:paraId="262033C8" w14:textId="77777777" w:rsidR="001439B7" w:rsidRPr="001439B7" w:rsidRDefault="001439B7" w:rsidP="001439B7">
      <w:pPr>
        <w:jc w:val="both"/>
      </w:pPr>
    </w:p>
    <w:p w14:paraId="54112141" w14:textId="7EF5F8C4" w:rsidR="001439B7" w:rsidRPr="001439B7" w:rsidRDefault="001439B7" w:rsidP="001439B7">
      <w:pPr>
        <w:jc w:val="both"/>
        <w:rPr>
          <w:b/>
        </w:rPr>
      </w:pPr>
      <w:r w:rsidRPr="001439B7">
        <w:rPr>
          <w:b/>
        </w:rPr>
        <w:t>7.2. Uvjeti, način i postupak odobravanja sudjelovanja u aktivnostima za unaprjeđenje kompetencija</w:t>
      </w:r>
    </w:p>
    <w:p w14:paraId="16612BB7" w14:textId="38153B56" w:rsidR="001439B7" w:rsidRPr="001439B7" w:rsidRDefault="001439B7" w:rsidP="001439B7">
      <w:pPr>
        <w:jc w:val="both"/>
      </w:pPr>
      <w:r w:rsidRPr="001439B7">
        <w:t xml:space="preserve">Sudjelovanje u aktivnostima za unaprjeđenje kompetencija može se odobriti zaposleniku na njegov zahtjev ili po nalogu pročelnika laboratorija, predstojnika zavoda ili dekana. </w:t>
      </w:r>
    </w:p>
    <w:p w14:paraId="28D6CCAB" w14:textId="6C883F1B" w:rsidR="001439B7" w:rsidRPr="001439B7" w:rsidRDefault="001439B7" w:rsidP="001439B7">
      <w:pPr>
        <w:jc w:val="both"/>
      </w:pPr>
      <w:r w:rsidRPr="001439B7">
        <w:t xml:space="preserve">Aktivnosti moraju biti vezane za poslove radnog mjesta koje obavlja ili interes Fakulteta. </w:t>
      </w:r>
    </w:p>
    <w:p w14:paraId="230AB37E" w14:textId="28F212DC" w:rsidR="001439B7" w:rsidRPr="001439B7" w:rsidRDefault="001439B7" w:rsidP="001439B7">
      <w:pPr>
        <w:jc w:val="both"/>
      </w:pPr>
      <w:r w:rsidRPr="001439B7">
        <w:t>Zaposlenik koji želi koristiti neku aktivnost ili program za unaprjeđenje kompetencija utvrđen Planom, upućuje zahtjev dekanu, uz suglasnost pročelnika laboratorija, predstojnika zavoda ili glavnog tajnika.</w:t>
      </w:r>
    </w:p>
    <w:p w14:paraId="6C94BC3E" w14:textId="56BCEC4B" w:rsidR="001439B7" w:rsidRPr="001439B7" w:rsidRDefault="001439B7" w:rsidP="001439B7">
      <w:pPr>
        <w:jc w:val="both"/>
      </w:pPr>
      <w:r w:rsidRPr="001439B7">
        <w:t xml:space="preserve">Zahtjev se podnosi najkasnije 48 sati prije početka programa ili aktivnosti. </w:t>
      </w:r>
    </w:p>
    <w:p w14:paraId="21067DB4" w14:textId="70B89B47" w:rsidR="001439B7" w:rsidRPr="001439B7" w:rsidRDefault="001439B7" w:rsidP="001439B7">
      <w:pPr>
        <w:jc w:val="both"/>
      </w:pPr>
      <w:r w:rsidRPr="001439B7">
        <w:t xml:space="preserve">Za programe u trajanju duljem od šest (6) mjeseci zahtjev se upućuje minimalno dva mjeseca prije izrade financijskog plana Fakulteta. </w:t>
      </w:r>
    </w:p>
    <w:p w14:paraId="5832EF4D" w14:textId="05B769EF" w:rsidR="001439B7" w:rsidRPr="001439B7" w:rsidRDefault="001439B7" w:rsidP="001439B7">
      <w:pPr>
        <w:jc w:val="both"/>
      </w:pPr>
      <w:r w:rsidRPr="001439B7">
        <w:t xml:space="preserve">Odobrenje zahtjeva vrši dekan. </w:t>
      </w:r>
    </w:p>
    <w:p w14:paraId="35134367" w14:textId="59EB9ADF" w:rsidR="001439B7" w:rsidRPr="001439B7" w:rsidRDefault="001439B7" w:rsidP="001439B7">
      <w:pPr>
        <w:jc w:val="both"/>
      </w:pPr>
      <w:r w:rsidRPr="001439B7">
        <w:t xml:space="preserve">Dekan može odobriti zahtjev zaposlenika za unaprjeđenje kompetencija, a koje nije predviđeno Planom, te plaćanje troškova istog, a vodeći računa o financijskom planu za tekuću akademsku godinu i interesu Fakulteta. Takav zahtjev se neće odobriti ako </w:t>
      </w:r>
      <w:r>
        <w:t>se radi o aktivnostima koje nisu vezane za poslove radnog mjesta koje zaposlenik obavlja ili ne predstavljaju interes Fakulteta.</w:t>
      </w:r>
    </w:p>
    <w:p w14:paraId="79E46FB9" w14:textId="23C60E73" w:rsidR="001439B7" w:rsidRPr="001439B7" w:rsidRDefault="001439B7" w:rsidP="001439B7">
      <w:pPr>
        <w:jc w:val="both"/>
      </w:pPr>
      <w:r w:rsidRPr="001439B7">
        <w:t>Unaprjeđenje kompetencija od osobitog interesa za Fakultet može se naložiti i financirati ako nije predviđeno Planom i Financijskim planom Fakulteta.</w:t>
      </w:r>
    </w:p>
    <w:p w14:paraId="4B9F1480" w14:textId="4D8F0325" w:rsidR="001439B7" w:rsidRPr="001439B7" w:rsidRDefault="001439B7" w:rsidP="001439B7">
      <w:pPr>
        <w:jc w:val="both"/>
        <w:rPr>
          <w:b/>
        </w:rPr>
      </w:pPr>
      <w:r w:rsidRPr="001439B7">
        <w:rPr>
          <w:b/>
        </w:rPr>
        <w:t>7.3. Prava i obveze zaposlenika upućenih na unaprjeđenje kompetencija</w:t>
      </w:r>
    </w:p>
    <w:p w14:paraId="76ED5C60" w14:textId="77777777" w:rsidR="001439B7" w:rsidRPr="001439B7" w:rsidRDefault="001439B7" w:rsidP="001439B7">
      <w:pPr>
        <w:jc w:val="both"/>
      </w:pPr>
      <w:r w:rsidRPr="001439B7">
        <w:t xml:space="preserve">Zaposlenik polaznik programa ili aktivnosti za unaprjeđenje kompetencija dužan je pohađati program/aktivnost i po završenom programu/aktivnosti podnijeti izvješće ili verifikacijski dokument o završenom programu/aktivnosti (ako takav dokument postoji) pročelniku laboratorija, predstojniku zavoda i službi nadležnoj za ljudske resurse. </w:t>
      </w:r>
    </w:p>
    <w:p w14:paraId="0A6B4BFB" w14:textId="1DAD9500" w:rsidR="001439B7" w:rsidRPr="001439B7" w:rsidRDefault="001439B7" w:rsidP="001439B7">
      <w:pPr>
        <w:jc w:val="both"/>
      </w:pPr>
      <w:r w:rsidRPr="001439B7">
        <w:t xml:space="preserve">Zaposleniku se može, na njegov zahtjev, odobriti školovanje za stjecanje više razine kvalifikacije, prekvalifikacije ili djelomične kvalifikacije, kada se sukladno potrebama Fakulteta time osigurava (bolja) osposobljenost i učinkovitost za izvršenje poslova iz djelokruga rada Fakulteta. Zaposlenik kojemu je odobreno </w:t>
      </w:r>
      <w:r>
        <w:t xml:space="preserve">takvo </w:t>
      </w:r>
      <w:r w:rsidRPr="001439B7">
        <w:t xml:space="preserve">unaprjeđenje kompetencija, ima pravo na plaćenu školarinu u cijelom iznosu za školovanje te pravo na dnevnice, troškove putovanja i troškove noćenja za slučaj polaganja ispita izvan mjesta prebivališta. Sa zaposlenikom kojemu je odobreno školovanje </w:t>
      </w:r>
      <w:r>
        <w:t>sklapa se u</w:t>
      </w:r>
      <w:r w:rsidRPr="001439B7">
        <w:t xml:space="preserve">govor o međusobnim pravima i obvezama. Ako zaposlenik ne izvršava redovito obveze proizašle iz studija, </w:t>
      </w:r>
      <w:r>
        <w:t>bit će obvezan platiti</w:t>
      </w:r>
      <w:r w:rsidRPr="001439B7">
        <w:t xml:space="preserve"> školarin</w:t>
      </w:r>
      <w:r>
        <w:t>u</w:t>
      </w:r>
      <w:r w:rsidRPr="001439B7">
        <w:t>.</w:t>
      </w:r>
    </w:p>
    <w:p w14:paraId="615B2DB8" w14:textId="215B0890" w:rsidR="001439B7" w:rsidRPr="001439B7" w:rsidRDefault="001439B7" w:rsidP="001439B7">
      <w:pPr>
        <w:jc w:val="both"/>
      </w:pPr>
      <w:r w:rsidRPr="001439B7">
        <w:t>Z</w:t>
      </w:r>
      <w:r w:rsidR="001B0957">
        <w:t>aposlenik s kojim je sklopljen u</w:t>
      </w:r>
      <w:r w:rsidRPr="001439B7">
        <w:t xml:space="preserve">govor o međusobnim pravima i obvezama dužan je završiti program unaprjeđenja kompetencija na koji se upućuje u roku predviđenim programom, a u slučaju izostanka opravdanog razloga zbog kojeg nije postupio sukladno ugovoru, vraća za tu namjenu utrošena </w:t>
      </w:r>
      <w:r>
        <w:lastRenderedPageBreak/>
        <w:t xml:space="preserve">sredstva.  </w:t>
      </w:r>
      <w:r w:rsidRPr="001439B7">
        <w:t>Zaposlenik polaznik</w:t>
      </w:r>
      <w:r>
        <w:t xml:space="preserve"> takve vrste </w:t>
      </w:r>
      <w:r w:rsidRPr="001439B7">
        <w:t>programa mora ostati u radnom odnosu najmanje dvostruko duljem od vremena trajanja toga programa, uz mogućnost drugačijeg dogovora.</w:t>
      </w:r>
    </w:p>
    <w:p w14:paraId="01B9DA4B" w14:textId="00A1DDDD" w:rsidR="001439B7" w:rsidRPr="001439B7" w:rsidRDefault="001439B7" w:rsidP="001439B7">
      <w:pPr>
        <w:jc w:val="both"/>
      </w:pPr>
      <w:r w:rsidRPr="001439B7">
        <w:t xml:space="preserve">Zaposlenik je obvezan u cijelosti vratiti novčana sredstva koja je Fakultet uložio u unaprjeđenje njegovih kompetencija ako: </w:t>
      </w:r>
    </w:p>
    <w:p w14:paraId="51F81AEE" w14:textId="0386F912" w:rsidR="001439B7" w:rsidRPr="001439B7" w:rsidRDefault="001439B7" w:rsidP="001B0957">
      <w:pPr>
        <w:pStyle w:val="ListParagraph"/>
        <w:numPr>
          <w:ilvl w:val="0"/>
          <w:numId w:val="47"/>
        </w:numPr>
        <w:jc w:val="both"/>
      </w:pPr>
      <w:r w:rsidRPr="001439B7">
        <w:t xml:space="preserve">usavršavanje/osposobljavanje na koje je upućen ne završi u skladu s rokom </w:t>
      </w:r>
      <w:r w:rsidR="001B0957">
        <w:t>predviđenom programom</w:t>
      </w:r>
      <w:r w:rsidRPr="001439B7">
        <w:t xml:space="preserve"> ili</w:t>
      </w:r>
    </w:p>
    <w:p w14:paraId="1BB67781" w14:textId="73DC8C7A" w:rsidR="001439B7" w:rsidRPr="001439B7" w:rsidRDefault="001439B7" w:rsidP="001439B7">
      <w:pPr>
        <w:pStyle w:val="ListParagraph"/>
        <w:numPr>
          <w:ilvl w:val="0"/>
          <w:numId w:val="47"/>
        </w:numPr>
        <w:jc w:val="both"/>
      </w:pPr>
      <w:r w:rsidRPr="001439B7">
        <w:t>ako raskine radni odnos s Fakultet</w:t>
      </w:r>
      <w:r w:rsidR="001B0957">
        <w:t>om</w:t>
      </w:r>
      <w:r w:rsidRPr="001439B7">
        <w:t xml:space="preserve"> iz razloga za kojeg poslodavac ne odgovara prije isteka roka </w:t>
      </w:r>
      <w:r w:rsidR="001B0957">
        <w:t xml:space="preserve">koji je dvostruko dulji od </w:t>
      </w:r>
      <w:r w:rsidR="001B0957" w:rsidRPr="001439B7">
        <w:t>vremena trajanja</w:t>
      </w:r>
      <w:r w:rsidR="001B0957">
        <w:t xml:space="preserve"> programa (kada se radi o programima zbog kojih se sklapa ugovor o međusobnim pravima i obvezama)</w:t>
      </w:r>
      <w:r w:rsidRPr="001439B7">
        <w:t>.</w:t>
      </w:r>
      <w:r w:rsidR="002128C8">
        <w:t xml:space="preserve"> </w:t>
      </w:r>
    </w:p>
    <w:p w14:paraId="4213546C" w14:textId="1EB71397" w:rsidR="001439B7" w:rsidRPr="001439B7" w:rsidRDefault="001439B7" w:rsidP="001439B7">
      <w:pPr>
        <w:jc w:val="both"/>
        <w:rPr>
          <w:b/>
        </w:rPr>
      </w:pPr>
      <w:r w:rsidRPr="001439B7">
        <w:rPr>
          <w:b/>
        </w:rPr>
        <w:t>7.4. Evidencije</w:t>
      </w:r>
    </w:p>
    <w:p w14:paraId="174AF642" w14:textId="77777777" w:rsidR="001439B7" w:rsidRPr="001439B7" w:rsidRDefault="001439B7" w:rsidP="001439B7">
      <w:pPr>
        <w:jc w:val="both"/>
      </w:pPr>
      <w:r w:rsidRPr="001439B7">
        <w:t xml:space="preserve">Služba nadležna za upravljanje ljudskim resursima vodi evidenciju svih oblika unaprjeđivanja kompetencija, bilo u okviru njihovih osobnih dosjea ili na drugi primjereni način.    </w:t>
      </w:r>
    </w:p>
    <w:p w14:paraId="7421311B" w14:textId="0537EFCB" w:rsidR="001439B7" w:rsidRPr="001439B7" w:rsidRDefault="001439B7" w:rsidP="001439B7">
      <w:pPr>
        <w:jc w:val="both"/>
      </w:pPr>
      <w:r w:rsidRPr="001439B7">
        <w:t xml:space="preserve">Na kraju godine, služba nadležna za upravljanje ljudskim resursima sastavlja izvješće o završenim programima/aktivnostima unaprjeđenja kompetencija koje podnosi dekanu. </w:t>
      </w:r>
    </w:p>
    <w:p w14:paraId="476C27AB" w14:textId="3D33625A" w:rsidR="00642FA4" w:rsidRPr="001439B7" w:rsidRDefault="00642FA4" w:rsidP="001439B7">
      <w:pPr>
        <w:jc w:val="both"/>
      </w:pPr>
      <w:r w:rsidRPr="001439B7">
        <w:t xml:space="preserve">  </w:t>
      </w:r>
    </w:p>
    <w:p w14:paraId="7A7669B3" w14:textId="1D305839" w:rsidR="003E3369" w:rsidRPr="00AC5613" w:rsidRDefault="00AC5613" w:rsidP="00AC5613">
      <w:pPr>
        <w:pStyle w:val="Heading1"/>
        <w:keepLines w:val="0"/>
        <w:spacing w:before="0" w:line="240" w:lineRule="auto"/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</w:pPr>
      <w:bookmarkStart w:id="8" w:name="_Toc524424426"/>
      <w:r w:rsidRPr="00AC5613">
        <w:rPr>
          <w:rFonts w:asciiTheme="minorHAnsi" w:eastAsia="Times New Roman" w:hAnsiTheme="minorHAnsi" w:cstheme="minorHAnsi"/>
          <w:bCs w:val="0"/>
          <w:color w:val="auto"/>
          <w:sz w:val="22"/>
          <w:szCs w:val="20"/>
        </w:rPr>
        <w:t>8. PRILOZI</w:t>
      </w:r>
      <w:bookmarkEnd w:id="8"/>
    </w:p>
    <w:p w14:paraId="40EE6748" w14:textId="77777777" w:rsidR="00642FA4" w:rsidRPr="004E5AC0" w:rsidRDefault="00642FA4" w:rsidP="00642FA4">
      <w:pPr>
        <w:spacing w:after="0"/>
        <w:rPr>
          <w:rFonts w:cstheme="minorHAnsi"/>
        </w:rPr>
      </w:pPr>
      <w:r w:rsidRPr="004E5AC0">
        <w:rPr>
          <w:rFonts w:cstheme="minorHAnsi"/>
        </w:rPr>
        <w:t>OB</w:t>
      </w:r>
      <w:r>
        <w:rPr>
          <w:rFonts w:cstheme="minorHAnsi"/>
        </w:rPr>
        <w:t>-LJR-04</w:t>
      </w:r>
      <w:r w:rsidRPr="004E5AC0">
        <w:rPr>
          <w:rFonts w:cstheme="minorHAnsi"/>
        </w:rPr>
        <w:t xml:space="preserve"> Obrazac za </w:t>
      </w:r>
      <w:r>
        <w:rPr>
          <w:rFonts w:cstheme="minorHAnsi"/>
        </w:rPr>
        <w:t>podatke o ispunjavanju kriterija za sastavljanje prioritetne liste</w:t>
      </w:r>
    </w:p>
    <w:p w14:paraId="7019E00D" w14:textId="08A11977" w:rsidR="00AC5613" w:rsidRPr="004E5AC0" w:rsidRDefault="00AC5613" w:rsidP="00AC5613">
      <w:pPr>
        <w:spacing w:after="0"/>
        <w:rPr>
          <w:rFonts w:cstheme="minorHAnsi"/>
        </w:rPr>
      </w:pPr>
    </w:p>
    <w:p w14:paraId="62B542EB" w14:textId="77777777" w:rsidR="00AC5613" w:rsidRPr="004E5AC0" w:rsidRDefault="00AC5613" w:rsidP="007A203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sectPr w:rsidR="00AC5613" w:rsidRPr="004E5AC0" w:rsidSect="00ED6E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4D83E" w14:textId="77777777" w:rsidR="00C45C02" w:rsidRDefault="00C45C02" w:rsidP="00E00827">
      <w:pPr>
        <w:spacing w:after="0" w:line="240" w:lineRule="auto"/>
      </w:pPr>
      <w:r>
        <w:separator/>
      </w:r>
    </w:p>
  </w:endnote>
  <w:endnote w:type="continuationSeparator" w:id="0">
    <w:p w14:paraId="21E56F87" w14:textId="77777777" w:rsidR="00C45C02" w:rsidRDefault="00C45C02" w:rsidP="00E0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ba Pro Lt"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503E" w14:textId="77777777" w:rsidR="00173D91" w:rsidRDefault="00173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DA7A" w14:textId="77777777" w:rsidR="00173D91" w:rsidRDefault="00173D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A9EEE" w14:textId="77777777" w:rsidR="00173D91" w:rsidRDefault="00173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15621" w14:textId="77777777" w:rsidR="00C45C02" w:rsidRDefault="00C45C02" w:rsidP="00E00827">
      <w:pPr>
        <w:spacing w:after="0" w:line="240" w:lineRule="auto"/>
      </w:pPr>
      <w:r>
        <w:separator/>
      </w:r>
    </w:p>
  </w:footnote>
  <w:footnote w:type="continuationSeparator" w:id="0">
    <w:p w14:paraId="1370FBB5" w14:textId="77777777" w:rsidR="00C45C02" w:rsidRDefault="00C45C02" w:rsidP="00E00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C97E3" w14:textId="77777777" w:rsidR="00173D91" w:rsidRDefault="00173D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781"/>
      <w:gridCol w:w="3889"/>
      <w:gridCol w:w="2392"/>
    </w:tblGrid>
    <w:tr w:rsidR="007D15AE" w14:paraId="2CDE6A8C" w14:textId="77777777" w:rsidTr="00BD5C8F">
      <w:trPr>
        <w:trHeight w:val="274"/>
      </w:trPr>
      <w:tc>
        <w:tcPr>
          <w:tcW w:w="2322" w:type="dxa"/>
          <w:vMerge w:val="restart"/>
        </w:tcPr>
        <w:p w14:paraId="60DD3C8F" w14:textId="007568E0" w:rsidR="007D15AE" w:rsidRPr="00AC196D" w:rsidRDefault="004E5AC0" w:rsidP="005F78E5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hr-HR"/>
            </w:rPr>
            <w:drawing>
              <wp:inline distT="0" distB="0" distL="0" distR="0" wp14:anchorId="09A70887" wp14:editId="3BB72F3F">
                <wp:extent cx="1628775" cy="838200"/>
                <wp:effectExtent l="0" t="0" r="0" b="0"/>
                <wp:docPr id="2" name="Picture 2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f-hr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2"/>
                        <a:stretch/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7" w:type="dxa"/>
          <w:vMerge w:val="restart"/>
        </w:tcPr>
        <w:p w14:paraId="2269240D" w14:textId="77777777" w:rsidR="003F32A1" w:rsidRDefault="003F32A1" w:rsidP="005923AE">
          <w:pPr>
            <w:pStyle w:val="Header"/>
            <w:jc w:val="center"/>
            <w:rPr>
              <w:b/>
            </w:rPr>
          </w:pPr>
        </w:p>
        <w:p w14:paraId="3698C1FE" w14:textId="40A106E7" w:rsidR="007D15AE" w:rsidRPr="00BF7202" w:rsidRDefault="007D15AE" w:rsidP="001B0957">
          <w:pPr>
            <w:pStyle w:val="Header"/>
            <w:jc w:val="center"/>
            <w:rPr>
              <w:b/>
              <w:sz w:val="24"/>
              <w:szCs w:val="24"/>
            </w:rPr>
          </w:pPr>
          <w:r w:rsidRPr="00BF7202">
            <w:rPr>
              <w:b/>
              <w:sz w:val="24"/>
              <w:szCs w:val="24"/>
            </w:rPr>
            <w:t xml:space="preserve">PROCEDURA </w:t>
          </w:r>
          <w:r w:rsidR="001B0957">
            <w:rPr>
              <w:b/>
              <w:sz w:val="24"/>
              <w:szCs w:val="24"/>
            </w:rPr>
            <w:t>ZA UNAPRJEĐIVANJE KOMPETENCIJA ZAPOSLENIKA</w:t>
          </w:r>
        </w:p>
      </w:tc>
      <w:tc>
        <w:tcPr>
          <w:tcW w:w="2659" w:type="dxa"/>
          <w:vAlign w:val="center"/>
        </w:tcPr>
        <w:p w14:paraId="1D56FAC0" w14:textId="4710E739" w:rsidR="007D15AE" w:rsidRPr="00342BD1" w:rsidRDefault="00AC5613" w:rsidP="00BD5C8F">
          <w:pPr>
            <w:pStyle w:val="Header"/>
            <w:jc w:val="right"/>
            <w:rPr>
              <w:b/>
              <w:sz w:val="20"/>
              <w:szCs w:val="20"/>
            </w:rPr>
          </w:pPr>
          <w:r>
            <w:rPr>
              <w:sz w:val="20"/>
              <w:szCs w:val="20"/>
            </w:rPr>
            <w:t>Oznaka</w:t>
          </w:r>
          <w:r w:rsidR="007D15AE" w:rsidRPr="00342BD1">
            <w:rPr>
              <w:sz w:val="20"/>
              <w:szCs w:val="20"/>
            </w:rPr>
            <w:t>:</w:t>
          </w:r>
          <w:r w:rsidR="007D15AE" w:rsidRPr="00342BD1">
            <w:rPr>
              <w:b/>
              <w:sz w:val="20"/>
              <w:szCs w:val="20"/>
            </w:rPr>
            <w:t xml:space="preserve"> P</w:t>
          </w:r>
          <w:r w:rsidR="00951A12">
            <w:rPr>
              <w:b/>
              <w:sz w:val="20"/>
              <w:szCs w:val="20"/>
            </w:rPr>
            <w:t>O-LJR</w:t>
          </w:r>
          <w:r w:rsidR="00BF7202">
            <w:rPr>
              <w:b/>
              <w:sz w:val="20"/>
              <w:szCs w:val="20"/>
            </w:rPr>
            <w:t>-</w:t>
          </w:r>
          <w:r w:rsidR="007D15AE" w:rsidRPr="00342BD1">
            <w:rPr>
              <w:b/>
              <w:sz w:val="20"/>
              <w:szCs w:val="20"/>
            </w:rPr>
            <w:t>01</w:t>
          </w:r>
        </w:p>
      </w:tc>
    </w:tr>
    <w:tr w:rsidR="00342BD1" w14:paraId="78F6973B" w14:textId="77777777" w:rsidTr="00BD5C8F">
      <w:trPr>
        <w:trHeight w:val="283"/>
      </w:trPr>
      <w:tc>
        <w:tcPr>
          <w:tcW w:w="2322" w:type="dxa"/>
          <w:vMerge/>
        </w:tcPr>
        <w:p w14:paraId="6BAA4BAE" w14:textId="77777777" w:rsidR="00342BD1" w:rsidRDefault="00342BD1">
          <w:pPr>
            <w:pStyle w:val="Header"/>
          </w:pPr>
        </w:p>
      </w:tc>
      <w:tc>
        <w:tcPr>
          <w:tcW w:w="4307" w:type="dxa"/>
          <w:vMerge/>
        </w:tcPr>
        <w:p w14:paraId="7F2655B5" w14:textId="77777777" w:rsidR="00342BD1" w:rsidRDefault="00342BD1">
          <w:pPr>
            <w:pStyle w:val="Header"/>
          </w:pPr>
        </w:p>
      </w:tc>
      <w:tc>
        <w:tcPr>
          <w:tcW w:w="2659" w:type="dxa"/>
          <w:vAlign w:val="center"/>
        </w:tcPr>
        <w:p w14:paraId="7CB2F890" w14:textId="77777777" w:rsidR="00342BD1" w:rsidRPr="00342BD1" w:rsidRDefault="00342BD1" w:rsidP="00BD5C8F">
          <w:pPr>
            <w:pStyle w:val="Heading3"/>
            <w:numPr>
              <w:ilvl w:val="0"/>
              <w:numId w:val="0"/>
            </w:numPr>
            <w:jc w:val="left"/>
            <w:outlineLvl w:val="2"/>
            <w:rPr>
              <w:rFonts w:asciiTheme="minorHAnsi" w:hAnsiTheme="minorHAnsi"/>
              <w:b w:val="0"/>
              <w:sz w:val="20"/>
            </w:rPr>
          </w:pPr>
          <w:r w:rsidRPr="00342BD1">
            <w:rPr>
              <w:rFonts w:asciiTheme="minorHAnsi" w:hAnsiTheme="minorHAnsi"/>
              <w:b w:val="0"/>
              <w:sz w:val="20"/>
            </w:rPr>
            <w:t>Revizija: 1</w:t>
          </w:r>
        </w:p>
      </w:tc>
    </w:tr>
    <w:tr w:rsidR="00342BD1" w14:paraId="6AC40FC3" w14:textId="77777777" w:rsidTr="00BD5C8F">
      <w:tc>
        <w:tcPr>
          <w:tcW w:w="2322" w:type="dxa"/>
          <w:vMerge/>
        </w:tcPr>
        <w:p w14:paraId="2714BA6E" w14:textId="77777777" w:rsidR="00342BD1" w:rsidRDefault="00342BD1">
          <w:pPr>
            <w:pStyle w:val="Header"/>
          </w:pPr>
        </w:p>
      </w:tc>
      <w:tc>
        <w:tcPr>
          <w:tcW w:w="4307" w:type="dxa"/>
          <w:vMerge/>
        </w:tcPr>
        <w:p w14:paraId="6140DB83" w14:textId="77777777" w:rsidR="00342BD1" w:rsidRDefault="00342BD1">
          <w:pPr>
            <w:pStyle w:val="Header"/>
          </w:pPr>
        </w:p>
      </w:tc>
      <w:tc>
        <w:tcPr>
          <w:tcW w:w="2659" w:type="dxa"/>
          <w:vAlign w:val="center"/>
        </w:tcPr>
        <w:p w14:paraId="10320A5B" w14:textId="72FA00CA" w:rsidR="00342BD1" w:rsidRPr="00342BD1" w:rsidRDefault="00342BD1" w:rsidP="00173D91">
          <w:pPr>
            <w:pStyle w:val="Heading3"/>
            <w:numPr>
              <w:ilvl w:val="0"/>
              <w:numId w:val="0"/>
            </w:numPr>
            <w:jc w:val="left"/>
            <w:outlineLvl w:val="2"/>
            <w:rPr>
              <w:rFonts w:asciiTheme="minorHAnsi" w:hAnsiTheme="minorHAnsi"/>
              <w:b w:val="0"/>
              <w:sz w:val="20"/>
            </w:rPr>
          </w:pPr>
          <w:r w:rsidRPr="00342BD1">
            <w:rPr>
              <w:rFonts w:asciiTheme="minorHAnsi" w:hAnsiTheme="minorHAnsi"/>
              <w:b w:val="0"/>
              <w:sz w:val="20"/>
            </w:rPr>
            <w:t>Datum:</w:t>
          </w:r>
          <w:r w:rsidR="00951A12">
            <w:rPr>
              <w:rFonts w:asciiTheme="minorHAnsi" w:hAnsiTheme="minorHAnsi"/>
              <w:b w:val="0"/>
              <w:sz w:val="20"/>
            </w:rPr>
            <w:t xml:space="preserve"> </w:t>
          </w:r>
          <w:r w:rsidR="00D155C9">
            <w:rPr>
              <w:rFonts w:asciiTheme="minorHAnsi" w:hAnsiTheme="minorHAnsi"/>
              <w:b w:val="0"/>
              <w:sz w:val="20"/>
            </w:rPr>
            <w:t>30.01.201</w:t>
          </w:r>
          <w:r w:rsidR="00173D91">
            <w:rPr>
              <w:rFonts w:asciiTheme="minorHAnsi" w:hAnsiTheme="minorHAnsi"/>
              <w:b w:val="0"/>
              <w:sz w:val="20"/>
            </w:rPr>
            <w:t>9</w:t>
          </w:r>
          <w:r w:rsidR="00D155C9">
            <w:rPr>
              <w:rFonts w:asciiTheme="minorHAnsi" w:hAnsiTheme="minorHAnsi"/>
              <w:b w:val="0"/>
              <w:sz w:val="20"/>
            </w:rPr>
            <w:t>.</w:t>
          </w:r>
        </w:p>
      </w:tc>
    </w:tr>
    <w:tr w:rsidR="007D15AE" w14:paraId="57B901E1" w14:textId="77777777" w:rsidTr="00BD5C8F">
      <w:tc>
        <w:tcPr>
          <w:tcW w:w="2322" w:type="dxa"/>
          <w:vMerge/>
        </w:tcPr>
        <w:p w14:paraId="7E9D8959" w14:textId="77777777" w:rsidR="007D15AE" w:rsidRDefault="007D15AE">
          <w:pPr>
            <w:pStyle w:val="Header"/>
          </w:pPr>
        </w:p>
      </w:tc>
      <w:tc>
        <w:tcPr>
          <w:tcW w:w="4307" w:type="dxa"/>
          <w:vMerge/>
        </w:tcPr>
        <w:p w14:paraId="7CAB0F8B" w14:textId="77777777" w:rsidR="007D15AE" w:rsidRDefault="007D15AE">
          <w:pPr>
            <w:pStyle w:val="Header"/>
          </w:pPr>
        </w:p>
      </w:tc>
      <w:tc>
        <w:tcPr>
          <w:tcW w:w="2659" w:type="dxa"/>
          <w:vAlign w:val="center"/>
        </w:tcPr>
        <w:p w14:paraId="49803D35" w14:textId="06D77045" w:rsidR="007D15AE" w:rsidRPr="00342BD1" w:rsidRDefault="00C45C02" w:rsidP="00BD5C8F">
          <w:pPr>
            <w:pStyle w:val="Heading3"/>
            <w:numPr>
              <w:ilvl w:val="0"/>
              <w:numId w:val="0"/>
            </w:numPr>
            <w:jc w:val="left"/>
            <w:outlineLvl w:val="2"/>
            <w:rPr>
              <w:rFonts w:asciiTheme="minorHAnsi" w:hAnsiTheme="minorHAnsi"/>
              <w:sz w:val="20"/>
            </w:rPr>
          </w:pPr>
          <w:sdt>
            <w:sdtPr>
              <w:rPr>
                <w:rFonts w:asciiTheme="minorHAnsi" w:hAnsiTheme="minorHAnsi" w:cstheme="minorHAnsi"/>
              </w:rPr>
              <w:id w:val="-1705238520"/>
              <w:docPartObj>
                <w:docPartGallery w:val="Page Numbers (Top of Page)"/>
                <w:docPartUnique/>
              </w:docPartObj>
            </w:sdtPr>
            <w:sdtEndPr/>
            <w:sdtContent>
              <w:r w:rsidR="00AC5613" w:rsidRPr="00AC5613">
                <w:rPr>
                  <w:rFonts w:asciiTheme="minorHAnsi" w:hAnsiTheme="minorHAnsi" w:cstheme="minorHAnsi"/>
                  <w:b w:val="0"/>
                  <w:sz w:val="20"/>
                </w:rPr>
                <w:t xml:space="preserve">Stranica </w:t>
              </w:r>
              <w:r w:rsidR="00AC5613" w:rsidRPr="00AC5613">
                <w:rPr>
                  <w:rFonts w:asciiTheme="minorHAnsi" w:hAnsiTheme="minorHAnsi" w:cstheme="minorHAnsi"/>
                  <w:b w:val="0"/>
                  <w:bCs/>
                  <w:sz w:val="20"/>
                </w:rPr>
                <w:fldChar w:fldCharType="begin"/>
              </w:r>
              <w:r w:rsidR="00AC5613" w:rsidRPr="00AC5613">
                <w:rPr>
                  <w:rFonts w:asciiTheme="minorHAnsi" w:hAnsiTheme="minorHAnsi" w:cstheme="minorHAnsi"/>
                  <w:b w:val="0"/>
                  <w:bCs/>
                  <w:sz w:val="20"/>
                </w:rPr>
                <w:instrText xml:space="preserve"> PAGE </w:instrText>
              </w:r>
              <w:r w:rsidR="00AC5613" w:rsidRPr="00AC5613">
                <w:rPr>
                  <w:rFonts w:asciiTheme="minorHAnsi" w:hAnsiTheme="minorHAnsi" w:cstheme="minorHAnsi"/>
                  <w:b w:val="0"/>
                  <w:bCs/>
                  <w:sz w:val="20"/>
                </w:rPr>
                <w:fldChar w:fldCharType="separate"/>
              </w:r>
              <w:r w:rsidR="00543813">
                <w:rPr>
                  <w:rFonts w:asciiTheme="minorHAnsi" w:hAnsiTheme="minorHAnsi" w:cstheme="minorHAnsi"/>
                  <w:b w:val="0"/>
                  <w:bCs/>
                  <w:noProof/>
                  <w:sz w:val="20"/>
                </w:rPr>
                <w:t>4</w:t>
              </w:r>
              <w:r w:rsidR="00AC5613" w:rsidRPr="00AC5613">
                <w:rPr>
                  <w:rFonts w:asciiTheme="minorHAnsi" w:hAnsiTheme="minorHAnsi" w:cstheme="minorHAnsi"/>
                  <w:b w:val="0"/>
                  <w:bCs/>
                  <w:sz w:val="20"/>
                </w:rPr>
                <w:fldChar w:fldCharType="end"/>
              </w:r>
              <w:r w:rsidR="00AC5613" w:rsidRPr="00AC5613">
                <w:rPr>
                  <w:rFonts w:asciiTheme="minorHAnsi" w:hAnsiTheme="minorHAnsi" w:cstheme="minorHAnsi"/>
                  <w:b w:val="0"/>
                  <w:sz w:val="20"/>
                </w:rPr>
                <w:t xml:space="preserve"> od </w:t>
              </w:r>
              <w:r w:rsidR="00AC5613" w:rsidRPr="00AC5613">
                <w:rPr>
                  <w:rFonts w:asciiTheme="minorHAnsi" w:hAnsiTheme="minorHAnsi" w:cstheme="minorHAnsi"/>
                  <w:b w:val="0"/>
                  <w:bCs/>
                  <w:sz w:val="20"/>
                </w:rPr>
                <w:fldChar w:fldCharType="begin"/>
              </w:r>
              <w:r w:rsidR="00AC5613" w:rsidRPr="00AC5613">
                <w:rPr>
                  <w:rFonts w:asciiTheme="minorHAnsi" w:hAnsiTheme="minorHAnsi" w:cstheme="minorHAnsi"/>
                  <w:b w:val="0"/>
                  <w:bCs/>
                  <w:sz w:val="20"/>
                </w:rPr>
                <w:instrText xml:space="preserve"> NUMPAGES  </w:instrText>
              </w:r>
              <w:r w:rsidR="00AC5613" w:rsidRPr="00AC5613">
                <w:rPr>
                  <w:rFonts w:asciiTheme="minorHAnsi" w:hAnsiTheme="minorHAnsi" w:cstheme="minorHAnsi"/>
                  <w:b w:val="0"/>
                  <w:bCs/>
                  <w:sz w:val="20"/>
                </w:rPr>
                <w:fldChar w:fldCharType="separate"/>
              </w:r>
              <w:r w:rsidR="00543813">
                <w:rPr>
                  <w:rFonts w:asciiTheme="minorHAnsi" w:hAnsiTheme="minorHAnsi" w:cstheme="minorHAnsi"/>
                  <w:b w:val="0"/>
                  <w:bCs/>
                  <w:noProof/>
                  <w:sz w:val="20"/>
                </w:rPr>
                <w:t>5</w:t>
              </w:r>
              <w:r w:rsidR="00AC5613" w:rsidRPr="00AC5613">
                <w:rPr>
                  <w:rFonts w:asciiTheme="minorHAnsi" w:hAnsiTheme="minorHAnsi" w:cstheme="minorHAnsi"/>
                  <w:b w:val="0"/>
                  <w:bCs/>
                  <w:sz w:val="20"/>
                </w:rPr>
                <w:fldChar w:fldCharType="end"/>
              </w:r>
            </w:sdtContent>
          </w:sdt>
        </w:p>
      </w:tc>
    </w:tr>
  </w:tbl>
  <w:p w14:paraId="6F89F698" w14:textId="77777777" w:rsidR="007D15AE" w:rsidRDefault="007D15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2ABB" w14:textId="77777777" w:rsidR="00173D91" w:rsidRDefault="00173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FB1"/>
    <w:multiLevelType w:val="hybridMultilevel"/>
    <w:tmpl w:val="A4EA55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3E3A"/>
    <w:multiLevelType w:val="hybridMultilevel"/>
    <w:tmpl w:val="F01C07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820E5"/>
    <w:multiLevelType w:val="hybridMultilevel"/>
    <w:tmpl w:val="1AD85544"/>
    <w:lvl w:ilvl="0" w:tplc="18A6118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8038555C">
      <w:start w:val="1"/>
      <w:numFmt w:val="lowerLetter"/>
      <w:lvlText w:val="%2)"/>
      <w:lvlJc w:val="left"/>
      <w:pPr>
        <w:ind w:left="157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295" w:hanging="180"/>
      </w:pPr>
    </w:lvl>
    <w:lvl w:ilvl="3" w:tplc="041A000F" w:tentative="1">
      <w:start w:val="1"/>
      <w:numFmt w:val="decimal"/>
      <w:lvlText w:val="%4."/>
      <w:lvlJc w:val="left"/>
      <w:pPr>
        <w:ind w:left="3015" w:hanging="360"/>
      </w:pPr>
    </w:lvl>
    <w:lvl w:ilvl="4" w:tplc="041A0019" w:tentative="1">
      <w:start w:val="1"/>
      <w:numFmt w:val="lowerLetter"/>
      <w:lvlText w:val="%5."/>
      <w:lvlJc w:val="left"/>
      <w:pPr>
        <w:ind w:left="3735" w:hanging="360"/>
      </w:pPr>
    </w:lvl>
    <w:lvl w:ilvl="5" w:tplc="041A001B" w:tentative="1">
      <w:start w:val="1"/>
      <w:numFmt w:val="lowerRoman"/>
      <w:lvlText w:val="%6."/>
      <w:lvlJc w:val="right"/>
      <w:pPr>
        <w:ind w:left="4455" w:hanging="180"/>
      </w:pPr>
    </w:lvl>
    <w:lvl w:ilvl="6" w:tplc="041A000F" w:tentative="1">
      <w:start w:val="1"/>
      <w:numFmt w:val="decimal"/>
      <w:lvlText w:val="%7."/>
      <w:lvlJc w:val="left"/>
      <w:pPr>
        <w:ind w:left="5175" w:hanging="360"/>
      </w:pPr>
    </w:lvl>
    <w:lvl w:ilvl="7" w:tplc="041A0019" w:tentative="1">
      <w:start w:val="1"/>
      <w:numFmt w:val="lowerLetter"/>
      <w:lvlText w:val="%8."/>
      <w:lvlJc w:val="left"/>
      <w:pPr>
        <w:ind w:left="5895" w:hanging="360"/>
      </w:pPr>
    </w:lvl>
    <w:lvl w:ilvl="8" w:tplc="04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4987628"/>
    <w:multiLevelType w:val="hybridMultilevel"/>
    <w:tmpl w:val="57C83024"/>
    <w:lvl w:ilvl="0" w:tplc="41BE85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01502"/>
    <w:multiLevelType w:val="hybridMultilevel"/>
    <w:tmpl w:val="A28A0FC6"/>
    <w:lvl w:ilvl="0" w:tplc="0D4EC92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72" w:hanging="360"/>
      </w:pPr>
    </w:lvl>
    <w:lvl w:ilvl="2" w:tplc="041A001B" w:tentative="1">
      <w:start w:val="1"/>
      <w:numFmt w:val="lowerRoman"/>
      <w:lvlText w:val="%3."/>
      <w:lvlJc w:val="right"/>
      <w:pPr>
        <w:ind w:left="1692" w:hanging="180"/>
      </w:pPr>
    </w:lvl>
    <w:lvl w:ilvl="3" w:tplc="041A000F" w:tentative="1">
      <w:start w:val="1"/>
      <w:numFmt w:val="decimal"/>
      <w:lvlText w:val="%4."/>
      <w:lvlJc w:val="left"/>
      <w:pPr>
        <w:ind w:left="2412" w:hanging="360"/>
      </w:pPr>
    </w:lvl>
    <w:lvl w:ilvl="4" w:tplc="041A0019" w:tentative="1">
      <w:start w:val="1"/>
      <w:numFmt w:val="lowerLetter"/>
      <w:lvlText w:val="%5."/>
      <w:lvlJc w:val="left"/>
      <w:pPr>
        <w:ind w:left="3132" w:hanging="360"/>
      </w:pPr>
    </w:lvl>
    <w:lvl w:ilvl="5" w:tplc="041A001B" w:tentative="1">
      <w:start w:val="1"/>
      <w:numFmt w:val="lowerRoman"/>
      <w:lvlText w:val="%6."/>
      <w:lvlJc w:val="right"/>
      <w:pPr>
        <w:ind w:left="3852" w:hanging="180"/>
      </w:pPr>
    </w:lvl>
    <w:lvl w:ilvl="6" w:tplc="041A000F" w:tentative="1">
      <w:start w:val="1"/>
      <w:numFmt w:val="decimal"/>
      <w:lvlText w:val="%7."/>
      <w:lvlJc w:val="left"/>
      <w:pPr>
        <w:ind w:left="4572" w:hanging="360"/>
      </w:pPr>
    </w:lvl>
    <w:lvl w:ilvl="7" w:tplc="041A0019" w:tentative="1">
      <w:start w:val="1"/>
      <w:numFmt w:val="lowerLetter"/>
      <w:lvlText w:val="%8."/>
      <w:lvlJc w:val="left"/>
      <w:pPr>
        <w:ind w:left="5292" w:hanging="360"/>
      </w:pPr>
    </w:lvl>
    <w:lvl w:ilvl="8" w:tplc="041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0A16174E"/>
    <w:multiLevelType w:val="hybridMultilevel"/>
    <w:tmpl w:val="BA4ECC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A6EFF"/>
    <w:multiLevelType w:val="hybridMultilevel"/>
    <w:tmpl w:val="026EA8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B146E"/>
    <w:multiLevelType w:val="multilevel"/>
    <w:tmpl w:val="3050D3A6"/>
    <w:lvl w:ilvl="0">
      <w:start w:val="4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11A4133"/>
    <w:multiLevelType w:val="hybridMultilevel"/>
    <w:tmpl w:val="193C71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A1B60"/>
    <w:multiLevelType w:val="hybridMultilevel"/>
    <w:tmpl w:val="77162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5DC9A"/>
    <w:multiLevelType w:val="hybridMultilevel"/>
    <w:tmpl w:val="39F52D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55212BF"/>
    <w:multiLevelType w:val="hybridMultilevel"/>
    <w:tmpl w:val="954AB2A4"/>
    <w:lvl w:ilvl="0" w:tplc="529820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25F48"/>
    <w:multiLevelType w:val="hybridMultilevel"/>
    <w:tmpl w:val="DEDE7A70"/>
    <w:lvl w:ilvl="0" w:tplc="041A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3" w15:restartNumberingAfterBreak="0">
    <w:nsid w:val="1D173479"/>
    <w:multiLevelType w:val="hybridMultilevel"/>
    <w:tmpl w:val="68D06158"/>
    <w:lvl w:ilvl="0" w:tplc="041A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4" w15:restartNumberingAfterBreak="0">
    <w:nsid w:val="215D35B0"/>
    <w:multiLevelType w:val="singleLevel"/>
    <w:tmpl w:val="D8DC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249D6755"/>
    <w:multiLevelType w:val="hybridMultilevel"/>
    <w:tmpl w:val="72E8B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90460"/>
    <w:multiLevelType w:val="multilevel"/>
    <w:tmpl w:val="4B0C6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50"/>
      </w:pPr>
      <w:rPr>
        <w:rFonts w:hint="default"/>
      </w:rPr>
    </w:lvl>
    <w:lvl w:ilvl="4">
      <w:start w:val="2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4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80E4875"/>
    <w:multiLevelType w:val="hybridMultilevel"/>
    <w:tmpl w:val="FB48A7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94D4D"/>
    <w:multiLevelType w:val="hybridMultilevel"/>
    <w:tmpl w:val="85DCC02E"/>
    <w:lvl w:ilvl="0" w:tplc="40A2F18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34EA6"/>
    <w:multiLevelType w:val="hybridMultilevel"/>
    <w:tmpl w:val="D206E5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96D1E"/>
    <w:multiLevelType w:val="hybridMultilevel"/>
    <w:tmpl w:val="BF40886C"/>
    <w:lvl w:ilvl="0" w:tplc="041A000F">
      <w:start w:val="1"/>
      <w:numFmt w:val="decimal"/>
      <w:lvlText w:val="%1."/>
      <w:lvlJc w:val="left"/>
      <w:pPr>
        <w:ind w:left="1215" w:hanging="360"/>
      </w:p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2FDD65BA"/>
    <w:multiLevelType w:val="hybridMultilevel"/>
    <w:tmpl w:val="DBA022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47BEF"/>
    <w:multiLevelType w:val="hybridMultilevel"/>
    <w:tmpl w:val="BEA8C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F466B"/>
    <w:multiLevelType w:val="hybridMultilevel"/>
    <w:tmpl w:val="95E606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9709E"/>
    <w:multiLevelType w:val="hybridMultilevel"/>
    <w:tmpl w:val="E11EB9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140D1"/>
    <w:multiLevelType w:val="hybridMultilevel"/>
    <w:tmpl w:val="87205D0A"/>
    <w:lvl w:ilvl="0" w:tplc="41BE8502">
      <w:numFmt w:val="bullet"/>
      <w:lvlText w:val="•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24E5DAC"/>
    <w:multiLevelType w:val="hybridMultilevel"/>
    <w:tmpl w:val="D40A19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76A63"/>
    <w:multiLevelType w:val="hybridMultilevel"/>
    <w:tmpl w:val="1BEC956C"/>
    <w:lvl w:ilvl="0" w:tplc="CFEE57A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F287C"/>
    <w:multiLevelType w:val="hybridMultilevel"/>
    <w:tmpl w:val="DEA62076"/>
    <w:lvl w:ilvl="0" w:tplc="041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9" w15:restartNumberingAfterBreak="0">
    <w:nsid w:val="4B5C5FA3"/>
    <w:multiLevelType w:val="hybridMultilevel"/>
    <w:tmpl w:val="DB1C62D0"/>
    <w:lvl w:ilvl="0" w:tplc="3D76413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1A2D2"/>
    <w:multiLevelType w:val="hybridMultilevel"/>
    <w:tmpl w:val="542986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FAD72EE"/>
    <w:multiLevelType w:val="multilevel"/>
    <w:tmpl w:val="658869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50687B14"/>
    <w:multiLevelType w:val="hybridMultilevel"/>
    <w:tmpl w:val="7B06FB20"/>
    <w:lvl w:ilvl="0" w:tplc="041A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3" w15:restartNumberingAfterBreak="0">
    <w:nsid w:val="527E5FB2"/>
    <w:multiLevelType w:val="hybridMultilevel"/>
    <w:tmpl w:val="9100547A"/>
    <w:lvl w:ilvl="0" w:tplc="529820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06D86"/>
    <w:multiLevelType w:val="hybridMultilevel"/>
    <w:tmpl w:val="FF201B04"/>
    <w:lvl w:ilvl="0" w:tplc="41BE85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B7284"/>
    <w:multiLevelType w:val="hybridMultilevel"/>
    <w:tmpl w:val="A6406D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73E78"/>
    <w:multiLevelType w:val="hybridMultilevel"/>
    <w:tmpl w:val="7F705C0A"/>
    <w:lvl w:ilvl="0" w:tplc="3D76413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96D14"/>
    <w:multiLevelType w:val="hybridMultilevel"/>
    <w:tmpl w:val="C352D1E8"/>
    <w:lvl w:ilvl="0" w:tplc="41BE85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83B1E"/>
    <w:multiLevelType w:val="hybridMultilevel"/>
    <w:tmpl w:val="E4787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57640"/>
    <w:multiLevelType w:val="hybridMultilevel"/>
    <w:tmpl w:val="AD38B2CE"/>
    <w:lvl w:ilvl="0" w:tplc="041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0" w15:restartNumberingAfterBreak="0">
    <w:nsid w:val="6CFC5B30"/>
    <w:multiLevelType w:val="hybridMultilevel"/>
    <w:tmpl w:val="2D7420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360AB"/>
    <w:multiLevelType w:val="hybridMultilevel"/>
    <w:tmpl w:val="B15CB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33745"/>
    <w:multiLevelType w:val="hybridMultilevel"/>
    <w:tmpl w:val="0458DF56"/>
    <w:lvl w:ilvl="0" w:tplc="10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0442C"/>
    <w:multiLevelType w:val="hybridMultilevel"/>
    <w:tmpl w:val="0B60DB10"/>
    <w:lvl w:ilvl="0" w:tplc="36E2CF94">
      <w:numFmt w:val="bullet"/>
      <w:lvlText w:val="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6817EA"/>
    <w:multiLevelType w:val="hybridMultilevel"/>
    <w:tmpl w:val="77162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444DC"/>
    <w:multiLevelType w:val="hybridMultilevel"/>
    <w:tmpl w:val="D0864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067C40"/>
    <w:multiLevelType w:val="hybridMultilevel"/>
    <w:tmpl w:val="79BECC84"/>
    <w:lvl w:ilvl="0" w:tplc="6FFA5FC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C0774"/>
    <w:multiLevelType w:val="hybridMultilevel"/>
    <w:tmpl w:val="FCA015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15"/>
  </w:num>
  <w:num w:numId="4">
    <w:abstractNumId w:val="4"/>
  </w:num>
  <w:num w:numId="5">
    <w:abstractNumId w:val="7"/>
  </w:num>
  <w:num w:numId="6">
    <w:abstractNumId w:val="31"/>
  </w:num>
  <w:num w:numId="7">
    <w:abstractNumId w:val="42"/>
  </w:num>
  <w:num w:numId="8">
    <w:abstractNumId w:val="14"/>
  </w:num>
  <w:num w:numId="9">
    <w:abstractNumId w:val="41"/>
  </w:num>
  <w:num w:numId="10">
    <w:abstractNumId w:val="5"/>
  </w:num>
  <w:num w:numId="11">
    <w:abstractNumId w:val="38"/>
  </w:num>
  <w:num w:numId="12">
    <w:abstractNumId w:val="1"/>
  </w:num>
  <w:num w:numId="13">
    <w:abstractNumId w:val="35"/>
  </w:num>
  <w:num w:numId="14">
    <w:abstractNumId w:val="43"/>
  </w:num>
  <w:num w:numId="15">
    <w:abstractNumId w:val="13"/>
  </w:num>
  <w:num w:numId="16">
    <w:abstractNumId w:val="12"/>
  </w:num>
  <w:num w:numId="17">
    <w:abstractNumId w:val="28"/>
  </w:num>
  <w:num w:numId="18">
    <w:abstractNumId w:val="39"/>
  </w:num>
  <w:num w:numId="19">
    <w:abstractNumId w:val="32"/>
  </w:num>
  <w:num w:numId="20">
    <w:abstractNumId w:val="19"/>
  </w:num>
  <w:num w:numId="21">
    <w:abstractNumId w:val="16"/>
  </w:num>
  <w:num w:numId="22">
    <w:abstractNumId w:val="21"/>
  </w:num>
  <w:num w:numId="23">
    <w:abstractNumId w:val="34"/>
  </w:num>
  <w:num w:numId="24">
    <w:abstractNumId w:val="37"/>
  </w:num>
  <w:num w:numId="25">
    <w:abstractNumId w:val="20"/>
  </w:num>
  <w:num w:numId="26">
    <w:abstractNumId w:val="2"/>
  </w:num>
  <w:num w:numId="27">
    <w:abstractNumId w:val="25"/>
  </w:num>
  <w:num w:numId="28">
    <w:abstractNumId w:val="3"/>
  </w:num>
  <w:num w:numId="29">
    <w:abstractNumId w:val="33"/>
  </w:num>
  <w:num w:numId="30">
    <w:abstractNumId w:val="24"/>
  </w:num>
  <w:num w:numId="31">
    <w:abstractNumId w:val="27"/>
  </w:num>
  <w:num w:numId="32">
    <w:abstractNumId w:val="11"/>
  </w:num>
  <w:num w:numId="33">
    <w:abstractNumId w:val="23"/>
  </w:num>
  <w:num w:numId="34">
    <w:abstractNumId w:val="17"/>
  </w:num>
  <w:num w:numId="35">
    <w:abstractNumId w:val="9"/>
  </w:num>
  <w:num w:numId="36">
    <w:abstractNumId w:val="46"/>
  </w:num>
  <w:num w:numId="37">
    <w:abstractNumId w:val="47"/>
  </w:num>
  <w:num w:numId="38">
    <w:abstractNumId w:val="26"/>
  </w:num>
  <w:num w:numId="39">
    <w:abstractNumId w:val="45"/>
  </w:num>
  <w:num w:numId="40">
    <w:abstractNumId w:val="29"/>
  </w:num>
  <w:num w:numId="41">
    <w:abstractNumId w:val="36"/>
  </w:num>
  <w:num w:numId="42">
    <w:abstractNumId w:val="6"/>
  </w:num>
  <w:num w:numId="43">
    <w:abstractNumId w:val="0"/>
  </w:num>
  <w:num w:numId="44">
    <w:abstractNumId w:val="8"/>
  </w:num>
  <w:num w:numId="45">
    <w:abstractNumId w:val="44"/>
  </w:num>
  <w:num w:numId="46">
    <w:abstractNumId w:val="40"/>
  </w:num>
  <w:num w:numId="47">
    <w:abstractNumId w:val="18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BB"/>
    <w:rsid w:val="00021603"/>
    <w:rsid w:val="00032953"/>
    <w:rsid w:val="00032AA3"/>
    <w:rsid w:val="00037EC1"/>
    <w:rsid w:val="00040DE4"/>
    <w:rsid w:val="000619EC"/>
    <w:rsid w:val="000B7A79"/>
    <w:rsid w:val="000E69BB"/>
    <w:rsid w:val="001017EC"/>
    <w:rsid w:val="00105ECE"/>
    <w:rsid w:val="00115E1E"/>
    <w:rsid w:val="001200E5"/>
    <w:rsid w:val="001439B7"/>
    <w:rsid w:val="00146CAE"/>
    <w:rsid w:val="00173D91"/>
    <w:rsid w:val="00183612"/>
    <w:rsid w:val="001B0957"/>
    <w:rsid w:val="001D25DE"/>
    <w:rsid w:val="001D5B79"/>
    <w:rsid w:val="001E27AA"/>
    <w:rsid w:val="001E4FB0"/>
    <w:rsid w:val="002128C8"/>
    <w:rsid w:val="0024508A"/>
    <w:rsid w:val="00247FED"/>
    <w:rsid w:val="002816A0"/>
    <w:rsid w:val="00294A96"/>
    <w:rsid w:val="002A371A"/>
    <w:rsid w:val="002B00C0"/>
    <w:rsid w:val="002D2874"/>
    <w:rsid w:val="00300E58"/>
    <w:rsid w:val="00332B6B"/>
    <w:rsid w:val="00342BD1"/>
    <w:rsid w:val="00382A03"/>
    <w:rsid w:val="003B1135"/>
    <w:rsid w:val="003B7111"/>
    <w:rsid w:val="003D28E5"/>
    <w:rsid w:val="003E301A"/>
    <w:rsid w:val="003E3369"/>
    <w:rsid w:val="003E6746"/>
    <w:rsid w:val="003F32A1"/>
    <w:rsid w:val="003F35C4"/>
    <w:rsid w:val="00406BAA"/>
    <w:rsid w:val="00431780"/>
    <w:rsid w:val="00444286"/>
    <w:rsid w:val="004778DD"/>
    <w:rsid w:val="00480610"/>
    <w:rsid w:val="00481699"/>
    <w:rsid w:val="00482A42"/>
    <w:rsid w:val="00482D7F"/>
    <w:rsid w:val="004A14C9"/>
    <w:rsid w:val="004E395E"/>
    <w:rsid w:val="004E550C"/>
    <w:rsid w:val="004E5AC0"/>
    <w:rsid w:val="00505169"/>
    <w:rsid w:val="00543813"/>
    <w:rsid w:val="0056081B"/>
    <w:rsid w:val="0057347C"/>
    <w:rsid w:val="005923AE"/>
    <w:rsid w:val="005B6AA0"/>
    <w:rsid w:val="005D3964"/>
    <w:rsid w:val="005E7195"/>
    <w:rsid w:val="005F78E5"/>
    <w:rsid w:val="00640D77"/>
    <w:rsid w:val="00642FA4"/>
    <w:rsid w:val="00643600"/>
    <w:rsid w:val="00663C06"/>
    <w:rsid w:val="006641D1"/>
    <w:rsid w:val="00671C4D"/>
    <w:rsid w:val="006903F2"/>
    <w:rsid w:val="006D2AA6"/>
    <w:rsid w:val="006F3FAA"/>
    <w:rsid w:val="006F631D"/>
    <w:rsid w:val="006F7C45"/>
    <w:rsid w:val="00703C5D"/>
    <w:rsid w:val="00781CA1"/>
    <w:rsid w:val="00794830"/>
    <w:rsid w:val="007A2037"/>
    <w:rsid w:val="007A7691"/>
    <w:rsid w:val="007B38FB"/>
    <w:rsid w:val="007B4663"/>
    <w:rsid w:val="007C12A4"/>
    <w:rsid w:val="007D15AE"/>
    <w:rsid w:val="007F1500"/>
    <w:rsid w:val="00843869"/>
    <w:rsid w:val="00862383"/>
    <w:rsid w:val="008636AF"/>
    <w:rsid w:val="00880F6C"/>
    <w:rsid w:val="008C0A47"/>
    <w:rsid w:val="008E5238"/>
    <w:rsid w:val="008E7A1F"/>
    <w:rsid w:val="00914DB6"/>
    <w:rsid w:val="00933BA7"/>
    <w:rsid w:val="00936A6F"/>
    <w:rsid w:val="00951A12"/>
    <w:rsid w:val="0095249A"/>
    <w:rsid w:val="009648C0"/>
    <w:rsid w:val="009A2653"/>
    <w:rsid w:val="009C7B4D"/>
    <w:rsid w:val="009D65A7"/>
    <w:rsid w:val="00A34447"/>
    <w:rsid w:val="00A4391B"/>
    <w:rsid w:val="00A74371"/>
    <w:rsid w:val="00A754E4"/>
    <w:rsid w:val="00A83704"/>
    <w:rsid w:val="00AA3749"/>
    <w:rsid w:val="00AB195B"/>
    <w:rsid w:val="00AC196D"/>
    <w:rsid w:val="00AC5613"/>
    <w:rsid w:val="00AF443A"/>
    <w:rsid w:val="00AF47D2"/>
    <w:rsid w:val="00B04E58"/>
    <w:rsid w:val="00B16AAA"/>
    <w:rsid w:val="00B5791C"/>
    <w:rsid w:val="00B63B17"/>
    <w:rsid w:val="00B67CCB"/>
    <w:rsid w:val="00B8370E"/>
    <w:rsid w:val="00BC70B4"/>
    <w:rsid w:val="00BD5C8F"/>
    <w:rsid w:val="00BF7202"/>
    <w:rsid w:val="00C03520"/>
    <w:rsid w:val="00C3093A"/>
    <w:rsid w:val="00C42FA3"/>
    <w:rsid w:val="00C45C02"/>
    <w:rsid w:val="00C76ADA"/>
    <w:rsid w:val="00CE0DB0"/>
    <w:rsid w:val="00D054EA"/>
    <w:rsid w:val="00D155C9"/>
    <w:rsid w:val="00D230BA"/>
    <w:rsid w:val="00D611CD"/>
    <w:rsid w:val="00DA3BC0"/>
    <w:rsid w:val="00DA58E8"/>
    <w:rsid w:val="00DC71FB"/>
    <w:rsid w:val="00E005F2"/>
    <w:rsid w:val="00E00827"/>
    <w:rsid w:val="00E13461"/>
    <w:rsid w:val="00E135FF"/>
    <w:rsid w:val="00E25377"/>
    <w:rsid w:val="00E30EEC"/>
    <w:rsid w:val="00E52864"/>
    <w:rsid w:val="00E545BC"/>
    <w:rsid w:val="00E63521"/>
    <w:rsid w:val="00E67FCC"/>
    <w:rsid w:val="00E867C4"/>
    <w:rsid w:val="00ED6E37"/>
    <w:rsid w:val="00EF3E9E"/>
    <w:rsid w:val="00EF7FF9"/>
    <w:rsid w:val="00F16158"/>
    <w:rsid w:val="00F221A6"/>
    <w:rsid w:val="00F42B4E"/>
    <w:rsid w:val="00F455DE"/>
    <w:rsid w:val="00F604C5"/>
    <w:rsid w:val="00F72456"/>
    <w:rsid w:val="00F83DA4"/>
    <w:rsid w:val="00FC3264"/>
    <w:rsid w:val="00FD4D42"/>
    <w:rsid w:val="00FE195E"/>
    <w:rsid w:val="00FF302A"/>
    <w:rsid w:val="00FF6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4BC97"/>
  <w15:docId w15:val="{849BAB45-1492-4532-827F-C8802391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E37"/>
  </w:style>
  <w:style w:type="paragraph" w:styleId="Heading1">
    <w:name w:val="heading 1"/>
    <w:basedOn w:val="Normal"/>
    <w:next w:val="Normal"/>
    <w:link w:val="Heading1Char"/>
    <w:qFormat/>
    <w:rsid w:val="00A439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83612"/>
    <w:pPr>
      <w:keepNext/>
      <w:numPr>
        <w:numId w:val="5"/>
      </w:numPr>
      <w:spacing w:after="0" w:line="240" w:lineRule="auto"/>
      <w:jc w:val="both"/>
      <w:outlineLvl w:val="2"/>
    </w:pPr>
    <w:rPr>
      <w:rFonts w:ascii="Arial" w:eastAsia="Times New Roman" w:hAnsi="Arial" w:cs="Times New Roman"/>
      <w:b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9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0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37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4D4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00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827"/>
  </w:style>
  <w:style w:type="paragraph" w:styleId="Footer">
    <w:name w:val="footer"/>
    <w:basedOn w:val="Normal"/>
    <w:link w:val="FooterChar"/>
    <w:uiPriority w:val="99"/>
    <w:unhideWhenUsed/>
    <w:rsid w:val="00E00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827"/>
  </w:style>
  <w:style w:type="character" w:customStyle="1" w:styleId="Heading3Char">
    <w:name w:val="Heading 3 Char"/>
    <w:basedOn w:val="DefaultParagraphFont"/>
    <w:link w:val="Heading3"/>
    <w:rsid w:val="00183612"/>
    <w:rPr>
      <w:rFonts w:ascii="Arial" w:eastAsia="Times New Roman" w:hAnsi="Arial" w:cs="Times New Roman"/>
      <w:b/>
      <w:szCs w:val="20"/>
    </w:rPr>
  </w:style>
  <w:style w:type="character" w:styleId="PageNumber">
    <w:name w:val="page number"/>
    <w:basedOn w:val="DefaultParagraphFont"/>
    <w:rsid w:val="00183612"/>
  </w:style>
  <w:style w:type="character" w:customStyle="1" w:styleId="Heading1Char">
    <w:name w:val="Heading 1 Char"/>
    <w:basedOn w:val="DefaultParagraphFont"/>
    <w:link w:val="Heading1"/>
    <w:uiPriority w:val="9"/>
    <w:rsid w:val="00A439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9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ISOFULLTEXT">
    <w:name w:val="ISO FULL TEXT"/>
    <w:basedOn w:val="Normal"/>
    <w:rsid w:val="003F32A1"/>
    <w:pPr>
      <w:widowControl w:val="0"/>
      <w:tabs>
        <w:tab w:val="left" w:pos="720"/>
      </w:tabs>
      <w:autoSpaceDE w:val="0"/>
      <w:autoSpaceDN w:val="0"/>
      <w:spacing w:before="60" w:after="144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95249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95249A"/>
    <w:rPr>
      <w:rFonts w:ascii="Arial" w:eastAsia="Times New Roman" w:hAnsi="Arial" w:cs="Times New Roman"/>
      <w:szCs w:val="20"/>
    </w:rPr>
  </w:style>
  <w:style w:type="character" w:styleId="Hyperlink">
    <w:name w:val="Hyperlink"/>
    <w:uiPriority w:val="99"/>
    <w:rsid w:val="00671C4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3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FAA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C5613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C5613"/>
    <w:pPr>
      <w:spacing w:after="100"/>
    </w:pPr>
  </w:style>
  <w:style w:type="paragraph" w:customStyle="1" w:styleId="p0">
    <w:name w:val="p0"/>
    <w:basedOn w:val="Normal"/>
    <w:rsid w:val="00AF443A"/>
    <w:pPr>
      <w:spacing w:line="273" w:lineRule="auto"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EE5EE-23D4-4130-A44E-67D408BB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5</Pages>
  <Words>1329</Words>
  <Characters>7576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Sanja</dc:creator>
  <cp:lastModifiedBy>Valter Ilic</cp:lastModifiedBy>
  <cp:revision>12</cp:revision>
  <dcterms:created xsi:type="dcterms:W3CDTF">2018-09-10T13:39:00Z</dcterms:created>
  <dcterms:modified xsi:type="dcterms:W3CDTF">2019-02-27T14:03:00Z</dcterms:modified>
</cp:coreProperties>
</file>